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F0F" w:rsidRPr="0035081C" w:rsidRDefault="00481F0F" w:rsidP="00481F0F">
      <w:pPr>
        <w:spacing w:after="0" w:line="240" w:lineRule="auto"/>
        <w:ind w:firstLine="360"/>
        <w:contextualSpacing/>
        <w:jc w:val="center"/>
        <w:rPr>
          <w:rFonts w:ascii="Times New Roman" w:eastAsia="Times New Roman" w:hAnsi="Times New Roman" w:cs="Times New Roman"/>
          <w:b/>
          <w:sz w:val="26"/>
          <w:szCs w:val="26"/>
          <w:lang w:eastAsia="ru-RU"/>
        </w:rPr>
      </w:pPr>
      <w:r w:rsidRPr="0035081C">
        <w:rPr>
          <w:rFonts w:ascii="Times New Roman" w:eastAsia="Times New Roman" w:hAnsi="Times New Roman" w:cs="Times New Roman"/>
          <w:b/>
          <w:sz w:val="26"/>
          <w:szCs w:val="26"/>
          <w:lang w:eastAsia="ru-RU"/>
        </w:rPr>
        <w:t xml:space="preserve">Пояснительная записка по реализации муниципальной программе </w:t>
      </w:r>
    </w:p>
    <w:p w:rsidR="00481F0F" w:rsidRPr="0035081C" w:rsidRDefault="00481F0F" w:rsidP="00481F0F">
      <w:pPr>
        <w:spacing w:after="0" w:line="240" w:lineRule="auto"/>
        <w:ind w:firstLine="360"/>
        <w:contextualSpacing/>
        <w:jc w:val="center"/>
        <w:rPr>
          <w:rFonts w:ascii="Times New Roman" w:eastAsia="Times New Roman" w:hAnsi="Times New Roman" w:cs="Times New Roman"/>
          <w:b/>
          <w:sz w:val="26"/>
          <w:szCs w:val="26"/>
          <w:lang w:eastAsia="ru-RU"/>
        </w:rPr>
      </w:pPr>
      <w:r w:rsidRPr="0035081C">
        <w:rPr>
          <w:rFonts w:ascii="Times New Roman" w:eastAsia="Times New Roman" w:hAnsi="Times New Roman" w:cs="Times New Roman"/>
          <w:b/>
          <w:sz w:val="26"/>
          <w:szCs w:val="26"/>
          <w:lang w:eastAsia="ru-RU"/>
        </w:rPr>
        <w:t xml:space="preserve">«Развитие культуры и туризма в муниципальном образовании </w:t>
      </w:r>
    </w:p>
    <w:p w:rsidR="00481F0F" w:rsidRPr="0035081C" w:rsidRDefault="00481F0F" w:rsidP="00481F0F">
      <w:pPr>
        <w:spacing w:after="0" w:line="240" w:lineRule="auto"/>
        <w:ind w:firstLine="360"/>
        <w:contextualSpacing/>
        <w:jc w:val="center"/>
        <w:rPr>
          <w:rFonts w:ascii="Times New Roman" w:eastAsia="Times New Roman" w:hAnsi="Times New Roman" w:cs="Times New Roman"/>
          <w:b/>
          <w:sz w:val="26"/>
          <w:szCs w:val="26"/>
          <w:lang w:eastAsia="ru-RU"/>
        </w:rPr>
      </w:pPr>
      <w:r w:rsidRPr="0035081C">
        <w:rPr>
          <w:rFonts w:ascii="Times New Roman" w:eastAsia="Times New Roman" w:hAnsi="Times New Roman" w:cs="Times New Roman"/>
          <w:b/>
          <w:sz w:val="26"/>
          <w:szCs w:val="26"/>
          <w:lang w:eastAsia="ru-RU"/>
        </w:rPr>
        <w:t xml:space="preserve">«Вяземский </w:t>
      </w:r>
      <w:r w:rsidR="0035081C" w:rsidRPr="0035081C">
        <w:rPr>
          <w:rFonts w:ascii="Times New Roman" w:eastAsia="Times New Roman" w:hAnsi="Times New Roman" w:cs="Times New Roman"/>
          <w:b/>
          <w:sz w:val="26"/>
          <w:szCs w:val="26"/>
          <w:lang w:eastAsia="ru-RU"/>
        </w:rPr>
        <w:t>муниципальный округ</w:t>
      </w:r>
      <w:r w:rsidRPr="0035081C">
        <w:rPr>
          <w:rFonts w:ascii="Times New Roman" w:eastAsia="Times New Roman" w:hAnsi="Times New Roman" w:cs="Times New Roman"/>
          <w:b/>
          <w:sz w:val="26"/>
          <w:szCs w:val="26"/>
          <w:lang w:eastAsia="ru-RU"/>
        </w:rPr>
        <w:t>» Смоленской области» за 202</w:t>
      </w:r>
      <w:r w:rsidR="0035081C" w:rsidRPr="0035081C">
        <w:rPr>
          <w:rFonts w:ascii="Times New Roman" w:eastAsia="Times New Roman" w:hAnsi="Times New Roman" w:cs="Times New Roman"/>
          <w:b/>
          <w:sz w:val="26"/>
          <w:szCs w:val="26"/>
          <w:lang w:eastAsia="ru-RU"/>
        </w:rPr>
        <w:t>5</w:t>
      </w:r>
      <w:r w:rsidRPr="0035081C">
        <w:rPr>
          <w:rFonts w:ascii="Times New Roman" w:eastAsia="Times New Roman" w:hAnsi="Times New Roman" w:cs="Times New Roman"/>
          <w:b/>
          <w:sz w:val="26"/>
          <w:szCs w:val="26"/>
          <w:lang w:eastAsia="ru-RU"/>
        </w:rPr>
        <w:t xml:space="preserve"> год</w:t>
      </w:r>
    </w:p>
    <w:p w:rsidR="00481F0F" w:rsidRPr="0035081C" w:rsidRDefault="00481F0F" w:rsidP="00481F0F">
      <w:pPr>
        <w:spacing w:after="0" w:line="240" w:lineRule="auto"/>
        <w:ind w:firstLine="360"/>
        <w:contextualSpacing/>
        <w:jc w:val="center"/>
        <w:rPr>
          <w:rFonts w:ascii="Times New Roman" w:eastAsia="Times New Roman" w:hAnsi="Times New Roman" w:cs="Times New Roman"/>
          <w:b/>
          <w:sz w:val="26"/>
          <w:szCs w:val="26"/>
          <w:lang w:eastAsia="ru-RU"/>
        </w:rPr>
      </w:pPr>
    </w:p>
    <w:p w:rsidR="00481F0F" w:rsidRPr="0035081C" w:rsidRDefault="0035081C" w:rsidP="00481F0F">
      <w:pPr>
        <w:spacing w:after="0" w:line="240" w:lineRule="auto"/>
        <w:ind w:firstLine="708"/>
        <w:contextualSpacing/>
        <w:jc w:val="both"/>
        <w:rPr>
          <w:rFonts w:ascii="Times New Roman" w:eastAsia="Times New Roman" w:hAnsi="Times New Roman" w:cs="Times New Roman"/>
          <w:sz w:val="26"/>
          <w:szCs w:val="26"/>
          <w:lang w:eastAsia="ru-RU"/>
        </w:rPr>
      </w:pPr>
      <w:r w:rsidRPr="0035081C">
        <w:rPr>
          <w:rFonts w:ascii="Times New Roman" w:eastAsia="Times New Roman" w:hAnsi="Times New Roman" w:cs="Times New Roman"/>
          <w:sz w:val="26"/>
          <w:szCs w:val="26"/>
          <w:lang w:eastAsia="ru-RU"/>
        </w:rPr>
        <w:t>Управление</w:t>
      </w:r>
      <w:r w:rsidR="00481F0F" w:rsidRPr="0035081C">
        <w:rPr>
          <w:rFonts w:ascii="Times New Roman" w:eastAsia="Times New Roman" w:hAnsi="Times New Roman" w:cs="Times New Roman"/>
          <w:sz w:val="26"/>
          <w:szCs w:val="26"/>
          <w:lang w:eastAsia="ru-RU"/>
        </w:rPr>
        <w:t xml:space="preserve"> по культуре, спорту и туризму Администрации муниципального образования «Вяземский </w:t>
      </w:r>
      <w:r w:rsidRPr="0035081C">
        <w:rPr>
          <w:rFonts w:ascii="Times New Roman" w:eastAsia="Times New Roman" w:hAnsi="Times New Roman" w:cs="Times New Roman"/>
          <w:sz w:val="26"/>
          <w:szCs w:val="26"/>
          <w:lang w:eastAsia="ru-RU"/>
        </w:rPr>
        <w:t>муниципальный округ</w:t>
      </w:r>
      <w:r w:rsidR="00481F0F" w:rsidRPr="0035081C">
        <w:rPr>
          <w:rFonts w:ascii="Times New Roman" w:eastAsia="Times New Roman" w:hAnsi="Times New Roman" w:cs="Times New Roman"/>
          <w:sz w:val="26"/>
          <w:szCs w:val="26"/>
          <w:lang w:eastAsia="ru-RU"/>
        </w:rPr>
        <w:t xml:space="preserve">» Смоленской области являлся ответственным исполнителем муниципальной программы «Развитие культуры и туризма в муниципальном образовании «Вяземский </w:t>
      </w:r>
      <w:r w:rsidRPr="0035081C">
        <w:rPr>
          <w:rFonts w:ascii="Times New Roman" w:eastAsia="Times New Roman" w:hAnsi="Times New Roman" w:cs="Times New Roman"/>
          <w:sz w:val="26"/>
          <w:szCs w:val="26"/>
          <w:lang w:eastAsia="ru-RU"/>
        </w:rPr>
        <w:t>муниципальный округ</w:t>
      </w:r>
      <w:r w:rsidR="00481F0F" w:rsidRPr="0035081C">
        <w:rPr>
          <w:rFonts w:ascii="Times New Roman" w:eastAsia="Times New Roman" w:hAnsi="Times New Roman" w:cs="Times New Roman"/>
          <w:sz w:val="26"/>
          <w:szCs w:val="26"/>
          <w:lang w:eastAsia="ru-RU"/>
        </w:rPr>
        <w:t>» Смоленской области».</w:t>
      </w:r>
    </w:p>
    <w:p w:rsidR="0035081C" w:rsidRPr="007E1651" w:rsidRDefault="0035081C" w:rsidP="0035081C">
      <w:pPr>
        <w:spacing w:after="0" w:line="240" w:lineRule="auto"/>
        <w:ind w:firstLine="708"/>
        <w:contextualSpacing/>
        <w:jc w:val="both"/>
        <w:rPr>
          <w:rFonts w:ascii="Times New Roman" w:eastAsia="Times New Roman" w:hAnsi="Times New Roman" w:cs="Times New Roman"/>
          <w:color w:val="FF0000"/>
          <w:sz w:val="26"/>
          <w:szCs w:val="26"/>
          <w:lang w:eastAsia="ru-RU"/>
        </w:rPr>
      </w:pPr>
      <w:r w:rsidRPr="007E1651">
        <w:rPr>
          <w:rFonts w:ascii="Times New Roman" w:eastAsia="Times New Roman" w:hAnsi="Times New Roman" w:cs="Times New Roman"/>
          <w:sz w:val="26"/>
          <w:szCs w:val="26"/>
          <w:lang w:eastAsia="ru-RU"/>
        </w:rPr>
        <w:t>На развитие культуры и дополнительного образования в 2025 году в соответствии с муниципальной программой «Развитие культуры и туризма в муниципальном образовании «Вяземский муниципальный округ» Смоленской области» было предусмотрено бюджетное финансирование в сумме 322 012,3 тыс. руб. Фактическое</w:t>
      </w:r>
      <w:r>
        <w:rPr>
          <w:rFonts w:ascii="Times New Roman" w:eastAsia="Times New Roman" w:hAnsi="Times New Roman" w:cs="Times New Roman"/>
          <w:sz w:val="26"/>
          <w:szCs w:val="26"/>
          <w:lang w:eastAsia="ru-RU"/>
        </w:rPr>
        <w:t xml:space="preserve"> освоение средств составило </w:t>
      </w:r>
      <w:r w:rsidRPr="007E1651">
        <w:rPr>
          <w:rFonts w:ascii="Times New Roman" w:eastAsia="Times New Roman" w:hAnsi="Times New Roman" w:cs="Times New Roman"/>
          <w:sz w:val="26"/>
          <w:szCs w:val="26"/>
          <w:lang w:eastAsia="ru-RU"/>
        </w:rPr>
        <w:t xml:space="preserve">321 000,5 тыс. руб. или 99,69% к годовому значению. </w:t>
      </w:r>
      <w:bookmarkStart w:id="0" w:name="_GoBack"/>
      <w:bookmarkEnd w:id="0"/>
    </w:p>
    <w:p w:rsidR="0035081C" w:rsidRPr="007E1651" w:rsidRDefault="0035081C" w:rsidP="0035081C">
      <w:pPr>
        <w:spacing w:after="0" w:line="240" w:lineRule="auto"/>
        <w:ind w:firstLine="567"/>
        <w:contextualSpacing/>
        <w:jc w:val="both"/>
        <w:rPr>
          <w:rFonts w:ascii="Times New Roman" w:eastAsia="Times New Roman" w:hAnsi="Times New Roman" w:cs="Times New Roman"/>
          <w:sz w:val="26"/>
          <w:szCs w:val="26"/>
          <w:lang w:eastAsia="ru-RU"/>
        </w:rPr>
      </w:pPr>
      <w:r w:rsidRPr="007E1651">
        <w:rPr>
          <w:rFonts w:ascii="Times New Roman" w:eastAsia="Times New Roman" w:hAnsi="Times New Roman" w:cs="Times New Roman"/>
          <w:sz w:val="26"/>
          <w:szCs w:val="26"/>
          <w:lang w:eastAsia="ru-RU"/>
        </w:rPr>
        <w:t>В рамках муниципальной программы освоение средств по следующим комплексам процессных мероприятий составило:</w:t>
      </w:r>
    </w:p>
    <w:p w:rsidR="0035081C" w:rsidRPr="007E1651" w:rsidRDefault="0035081C" w:rsidP="0035081C">
      <w:pPr>
        <w:numPr>
          <w:ilvl w:val="0"/>
          <w:numId w:val="3"/>
        </w:numPr>
        <w:spacing w:after="0" w:line="240" w:lineRule="auto"/>
        <w:ind w:left="426" w:hanging="426"/>
        <w:contextualSpacing/>
        <w:jc w:val="both"/>
        <w:rPr>
          <w:rFonts w:ascii="Times New Roman" w:eastAsia="Times New Roman" w:hAnsi="Times New Roman" w:cs="Times New Roman"/>
          <w:sz w:val="26"/>
          <w:szCs w:val="26"/>
          <w:lang w:eastAsia="ru-RU"/>
        </w:rPr>
      </w:pPr>
      <w:r w:rsidRPr="007E1651">
        <w:rPr>
          <w:rFonts w:ascii="Times New Roman" w:eastAsia="Times New Roman" w:hAnsi="Times New Roman" w:cs="Times New Roman"/>
          <w:sz w:val="26"/>
          <w:szCs w:val="26"/>
          <w:lang w:eastAsia="ru-RU"/>
        </w:rPr>
        <w:t xml:space="preserve">«Развитие туристского потенциала, культурно-досугового обслуживания населения и сохранение исторического наследия» в сумме 174 077,9 тыс. руб.  или 99,88 % к годовым назначениям (174 292,5 тыс. руб.);  </w:t>
      </w:r>
    </w:p>
    <w:p w:rsidR="0035081C" w:rsidRPr="007E1651" w:rsidRDefault="0035081C" w:rsidP="0035081C">
      <w:pPr>
        <w:numPr>
          <w:ilvl w:val="0"/>
          <w:numId w:val="3"/>
        </w:numPr>
        <w:spacing w:after="0" w:line="240" w:lineRule="auto"/>
        <w:ind w:left="426" w:hanging="426"/>
        <w:contextualSpacing/>
        <w:jc w:val="both"/>
        <w:rPr>
          <w:rFonts w:ascii="Times New Roman" w:eastAsia="Times New Roman" w:hAnsi="Times New Roman" w:cs="Times New Roman"/>
          <w:sz w:val="26"/>
          <w:szCs w:val="26"/>
          <w:lang w:eastAsia="ru-RU"/>
        </w:rPr>
      </w:pPr>
      <w:r w:rsidRPr="007E1651">
        <w:rPr>
          <w:rFonts w:ascii="Times New Roman" w:eastAsia="Times New Roman" w:hAnsi="Times New Roman" w:cs="Times New Roman"/>
          <w:sz w:val="26"/>
          <w:szCs w:val="26"/>
          <w:lang w:eastAsia="ru-RU"/>
        </w:rPr>
        <w:t>«Развитие образования в сфере культуры и искусства» в сумме 57 350,5тыс. руб. или 100 % к годовым назначениям (57 350,5 тыс. руб.);</w:t>
      </w:r>
    </w:p>
    <w:p w:rsidR="0035081C" w:rsidRPr="007E1651" w:rsidRDefault="0035081C" w:rsidP="0035081C">
      <w:pPr>
        <w:numPr>
          <w:ilvl w:val="0"/>
          <w:numId w:val="3"/>
        </w:numPr>
        <w:spacing w:after="0" w:line="240" w:lineRule="auto"/>
        <w:ind w:left="426" w:hanging="426"/>
        <w:contextualSpacing/>
        <w:jc w:val="both"/>
        <w:rPr>
          <w:rFonts w:ascii="Times New Roman" w:eastAsia="Times New Roman" w:hAnsi="Times New Roman" w:cs="Times New Roman"/>
          <w:sz w:val="26"/>
          <w:szCs w:val="26"/>
          <w:lang w:eastAsia="ru-RU"/>
        </w:rPr>
      </w:pPr>
      <w:r w:rsidRPr="007E1651">
        <w:rPr>
          <w:rFonts w:ascii="Times New Roman" w:eastAsia="Times New Roman" w:hAnsi="Times New Roman" w:cs="Times New Roman"/>
          <w:sz w:val="26"/>
          <w:szCs w:val="26"/>
          <w:lang w:eastAsia="ru-RU"/>
        </w:rPr>
        <w:t xml:space="preserve"> «Организация деятельности муниципального бюджетного учреждения "Вяземский информационный центр" Смоленской области»</w:t>
      </w:r>
      <w:r w:rsidRPr="007E1651">
        <w:rPr>
          <w:rFonts w:ascii="Times New Roman" w:eastAsia="Times New Roman" w:hAnsi="Times New Roman" w:cs="Times New Roman"/>
          <w:color w:val="FF0000"/>
          <w:sz w:val="26"/>
          <w:szCs w:val="26"/>
          <w:lang w:eastAsia="ru-RU"/>
        </w:rPr>
        <w:t xml:space="preserve"> </w:t>
      </w:r>
      <w:r w:rsidRPr="007E1651">
        <w:rPr>
          <w:rFonts w:ascii="Times New Roman" w:eastAsia="Times New Roman" w:hAnsi="Times New Roman" w:cs="Times New Roman"/>
          <w:sz w:val="26"/>
          <w:szCs w:val="26"/>
          <w:lang w:eastAsia="ru-RU"/>
        </w:rPr>
        <w:t>в сумме 15 067,9 тыс. руб. или 97,68% к годовым назначениям (15 426,6 тыс. руб.);</w:t>
      </w:r>
    </w:p>
    <w:p w:rsidR="0035081C" w:rsidRPr="007E1651" w:rsidRDefault="0035081C" w:rsidP="0035081C">
      <w:pPr>
        <w:numPr>
          <w:ilvl w:val="0"/>
          <w:numId w:val="3"/>
        </w:numPr>
        <w:tabs>
          <w:tab w:val="left" w:pos="4422"/>
          <w:tab w:val="left" w:pos="7994"/>
        </w:tabs>
        <w:spacing w:after="0" w:line="240" w:lineRule="auto"/>
        <w:ind w:left="426" w:hanging="426"/>
        <w:contextualSpacing/>
        <w:jc w:val="both"/>
        <w:rPr>
          <w:rFonts w:ascii="Times New Roman" w:eastAsia="Times New Roman" w:hAnsi="Times New Roman" w:cs="Times New Roman"/>
          <w:sz w:val="26"/>
          <w:szCs w:val="26"/>
          <w:lang w:eastAsia="ru-RU"/>
        </w:rPr>
      </w:pPr>
      <w:r w:rsidRPr="007E1651">
        <w:rPr>
          <w:rFonts w:ascii="Times New Roman" w:eastAsia="Times New Roman" w:hAnsi="Times New Roman" w:cs="Times New Roman"/>
          <w:sz w:val="26"/>
          <w:szCs w:val="26"/>
          <w:lang w:eastAsia="ru-RU"/>
        </w:rPr>
        <w:t xml:space="preserve"> «Организация деятельности по обслуживанию муниципальных учреждений»:</w:t>
      </w:r>
    </w:p>
    <w:p w:rsidR="0035081C" w:rsidRPr="007E1651" w:rsidRDefault="0035081C" w:rsidP="0035081C">
      <w:pPr>
        <w:numPr>
          <w:ilvl w:val="0"/>
          <w:numId w:val="3"/>
        </w:numPr>
        <w:spacing w:after="0" w:line="240" w:lineRule="auto"/>
        <w:ind w:left="426" w:hanging="426"/>
        <w:contextualSpacing/>
        <w:jc w:val="both"/>
        <w:rPr>
          <w:rFonts w:ascii="Times New Roman" w:eastAsia="Times New Roman" w:hAnsi="Times New Roman" w:cs="Times New Roman"/>
          <w:sz w:val="26"/>
          <w:szCs w:val="26"/>
          <w:lang w:eastAsia="ru-RU"/>
        </w:rPr>
      </w:pPr>
      <w:r w:rsidRPr="007E1651">
        <w:rPr>
          <w:rFonts w:ascii="Times New Roman" w:eastAsia="Times New Roman" w:hAnsi="Times New Roman" w:cs="Times New Roman"/>
          <w:sz w:val="26"/>
          <w:szCs w:val="26"/>
          <w:lang w:eastAsia="ru-RU"/>
        </w:rPr>
        <w:t>«Обеспечение деятельности муниципального казенного учреждения «Централизованная бухгалтерия учреждений культуры» в сумме 12 604,4 тыс. руб. или 99,42% к годовым назначениям (12 677,3 тыс. руб.);</w:t>
      </w:r>
    </w:p>
    <w:p w:rsidR="0035081C" w:rsidRPr="007E1651" w:rsidRDefault="0035081C" w:rsidP="0035081C">
      <w:pPr>
        <w:numPr>
          <w:ilvl w:val="0"/>
          <w:numId w:val="3"/>
        </w:numPr>
        <w:spacing w:after="0" w:line="240" w:lineRule="auto"/>
        <w:ind w:left="426" w:hanging="426"/>
        <w:contextualSpacing/>
        <w:jc w:val="both"/>
        <w:rPr>
          <w:rFonts w:ascii="Times New Roman" w:eastAsia="Times New Roman" w:hAnsi="Times New Roman" w:cs="Times New Roman"/>
          <w:sz w:val="26"/>
          <w:szCs w:val="26"/>
          <w:lang w:eastAsia="ru-RU"/>
        </w:rPr>
      </w:pPr>
      <w:r w:rsidRPr="007E1651">
        <w:rPr>
          <w:rFonts w:ascii="Times New Roman" w:eastAsia="Times New Roman" w:hAnsi="Times New Roman" w:cs="Times New Roman"/>
          <w:sz w:val="26"/>
          <w:szCs w:val="26"/>
          <w:lang w:eastAsia="ru-RU"/>
        </w:rPr>
        <w:t xml:space="preserve"> «Обеспечение деятельности муниципального казенного учреждения «Автотранспортное предприятие» (в части расходов на содержание работников, обслуживающих учреждения культуры) расходы составили 35 081,1 тыс. руб. или 99,76 % к годовому плану (35 164,7 тыс. руб.).</w:t>
      </w:r>
    </w:p>
    <w:p w:rsidR="0035081C" w:rsidRPr="007E1651" w:rsidRDefault="0035081C" w:rsidP="0035081C">
      <w:pPr>
        <w:numPr>
          <w:ilvl w:val="0"/>
          <w:numId w:val="3"/>
        </w:numPr>
        <w:spacing w:after="0" w:line="240" w:lineRule="auto"/>
        <w:ind w:left="426" w:hanging="426"/>
        <w:contextualSpacing/>
        <w:jc w:val="both"/>
        <w:rPr>
          <w:rFonts w:ascii="Times New Roman" w:eastAsia="Times New Roman" w:hAnsi="Times New Roman" w:cs="Times New Roman"/>
          <w:sz w:val="26"/>
          <w:szCs w:val="26"/>
          <w:lang w:eastAsia="ru-RU"/>
        </w:rPr>
      </w:pPr>
      <w:r w:rsidRPr="007E1651">
        <w:rPr>
          <w:rFonts w:ascii="Times New Roman" w:eastAsia="Times New Roman" w:hAnsi="Times New Roman" w:cs="Times New Roman"/>
          <w:sz w:val="26"/>
          <w:szCs w:val="26"/>
          <w:lang w:eastAsia="ru-RU"/>
        </w:rPr>
        <w:t xml:space="preserve">Обеспечение организационных условий для реализации муниципальной программы в сумме 6 134,7 тыс. руб. или 98,27 % к годовым назначениям (6 242,5 тыс. руб.); </w:t>
      </w:r>
    </w:p>
    <w:p w:rsidR="0035081C" w:rsidRPr="007E1651" w:rsidRDefault="0035081C" w:rsidP="0035081C">
      <w:pPr>
        <w:numPr>
          <w:ilvl w:val="0"/>
          <w:numId w:val="3"/>
        </w:numPr>
        <w:spacing w:after="0" w:line="240" w:lineRule="auto"/>
        <w:ind w:left="426" w:hanging="426"/>
        <w:contextualSpacing/>
        <w:jc w:val="both"/>
        <w:rPr>
          <w:rFonts w:ascii="Times New Roman" w:eastAsia="Times New Roman" w:hAnsi="Times New Roman" w:cs="Times New Roman"/>
          <w:sz w:val="26"/>
          <w:szCs w:val="26"/>
          <w:lang w:eastAsia="ru-RU"/>
        </w:rPr>
      </w:pPr>
      <w:r w:rsidRPr="007E1651">
        <w:rPr>
          <w:rFonts w:ascii="Times New Roman" w:eastAsia="Times New Roman" w:hAnsi="Times New Roman" w:cs="Times New Roman"/>
          <w:sz w:val="26"/>
          <w:szCs w:val="26"/>
          <w:lang w:eastAsia="ru-RU"/>
        </w:rPr>
        <w:t>«Вязьма-город воинской славы» в сумме 11 249,5 тыс. руб. или 98,48 % к годовым назначениям (11 423,7 тыс. руб.);</w:t>
      </w:r>
    </w:p>
    <w:p w:rsidR="0035081C" w:rsidRPr="007E1651" w:rsidRDefault="00002861" w:rsidP="00002861">
      <w:pPr>
        <w:pStyle w:val="a8"/>
        <w:spacing w:after="0" w:line="240" w:lineRule="auto"/>
        <w:ind w:left="0" w:firstLine="567"/>
        <w:jc w:val="both"/>
        <w:rPr>
          <w:rFonts w:eastAsia="Times New Roman"/>
          <w:bCs/>
          <w:sz w:val="26"/>
          <w:szCs w:val="26"/>
          <w:lang w:eastAsia="ru-RU"/>
        </w:rPr>
      </w:pPr>
      <w:r>
        <w:rPr>
          <w:sz w:val="26"/>
          <w:szCs w:val="26"/>
          <w:lang w:eastAsia="ru-RU"/>
        </w:rPr>
        <w:t xml:space="preserve">1. </w:t>
      </w:r>
      <w:r w:rsidR="0035081C" w:rsidRPr="007E1651">
        <w:rPr>
          <w:sz w:val="26"/>
          <w:szCs w:val="26"/>
          <w:lang w:eastAsia="ru-RU"/>
        </w:rPr>
        <w:t xml:space="preserve">На реализацию мероприятий «Организация и проведение культурно-массовых, просветительских, героико-патриотических мероприятий, осуществление информационной и пропагандистской деятельности» </w:t>
      </w:r>
      <w:r w:rsidR="0035081C" w:rsidRPr="007E1651">
        <w:rPr>
          <w:rFonts w:eastAsia="Times New Roman"/>
          <w:sz w:val="26"/>
          <w:szCs w:val="26"/>
          <w:shd w:val="clear" w:color="auto" w:fill="FFFFFF"/>
          <w:lang w:eastAsia="ru-RU"/>
        </w:rPr>
        <w:t xml:space="preserve">расходы </w:t>
      </w:r>
      <w:r w:rsidR="0035081C" w:rsidRPr="007E1651">
        <w:rPr>
          <w:rFonts w:eastAsia="Times New Roman"/>
          <w:bCs/>
          <w:iCs/>
          <w:sz w:val="26"/>
          <w:szCs w:val="26"/>
          <w:shd w:val="clear" w:color="auto" w:fill="FFFFFF"/>
          <w:lang w:eastAsia="ru-RU"/>
        </w:rPr>
        <w:t xml:space="preserve">составили </w:t>
      </w:r>
      <w:r w:rsidR="0035081C" w:rsidRPr="007E1651">
        <w:rPr>
          <w:rFonts w:eastAsia="Times New Roman"/>
          <w:sz w:val="26"/>
          <w:szCs w:val="26"/>
          <w:shd w:val="clear" w:color="auto" w:fill="FFFFFF"/>
          <w:lang w:eastAsia="ru-RU"/>
        </w:rPr>
        <w:t xml:space="preserve">9 511,7 тыс. руб. </w:t>
      </w:r>
      <w:r w:rsidR="0035081C" w:rsidRPr="007E1651">
        <w:rPr>
          <w:rFonts w:eastAsia="Times New Roman"/>
          <w:bCs/>
          <w:iCs/>
          <w:sz w:val="26"/>
          <w:szCs w:val="26"/>
          <w:shd w:val="clear" w:color="auto" w:fill="FFFFFF"/>
          <w:lang w:eastAsia="ru-RU"/>
        </w:rPr>
        <w:t xml:space="preserve">или 98,2% к плановым годовым показателям </w:t>
      </w:r>
      <w:r w:rsidR="0035081C" w:rsidRPr="007E1651">
        <w:rPr>
          <w:rFonts w:eastAsia="Times New Roman"/>
          <w:sz w:val="26"/>
          <w:szCs w:val="26"/>
          <w:shd w:val="clear" w:color="auto" w:fill="FFFFFF"/>
          <w:lang w:eastAsia="ru-RU"/>
        </w:rPr>
        <w:t>9 985,9 тыс. руб</w:t>
      </w:r>
      <w:r w:rsidR="0035081C" w:rsidRPr="007E1651">
        <w:rPr>
          <w:rFonts w:eastAsia="Times New Roman"/>
          <w:bCs/>
          <w:iCs/>
          <w:sz w:val="26"/>
          <w:szCs w:val="26"/>
          <w:shd w:val="clear" w:color="auto" w:fill="FFFFFF"/>
          <w:lang w:eastAsia="ru-RU"/>
        </w:rPr>
        <w:t>.</w:t>
      </w:r>
    </w:p>
    <w:p w:rsidR="0035081C" w:rsidRPr="007E1651" w:rsidRDefault="0035081C" w:rsidP="00C54579">
      <w:pPr>
        <w:spacing w:after="0" w:line="240" w:lineRule="auto"/>
        <w:ind w:firstLine="360"/>
        <w:contextualSpacing/>
        <w:jc w:val="both"/>
        <w:rPr>
          <w:rFonts w:ascii="Times New Roman" w:eastAsia="Times New Roman" w:hAnsi="Times New Roman" w:cs="Times New Roman"/>
          <w:bCs/>
          <w:color w:val="000000" w:themeColor="text1"/>
          <w:sz w:val="26"/>
          <w:szCs w:val="26"/>
          <w:lang w:eastAsia="ru-RU"/>
        </w:rPr>
      </w:pPr>
      <w:r w:rsidRPr="007E1651">
        <w:rPr>
          <w:rFonts w:ascii="Times New Roman" w:eastAsia="Times New Roman" w:hAnsi="Times New Roman" w:cs="Times New Roman"/>
          <w:iCs/>
          <w:color w:val="000000" w:themeColor="text1"/>
          <w:sz w:val="26"/>
          <w:szCs w:val="26"/>
          <w:lang w:eastAsia="ru-RU"/>
        </w:rPr>
        <w:t xml:space="preserve">2. На реализацию мероприятий «Обеспечение благоустройства и ремонта памятников, обелисков, воинских захоронений, находящихся в муниципальной собственности» расходы, составили </w:t>
      </w:r>
      <w:r w:rsidRPr="007E1651">
        <w:rPr>
          <w:rFonts w:ascii="Times New Roman" w:eastAsia="Times New Roman" w:hAnsi="Times New Roman" w:cs="Times New Roman"/>
          <w:bCs/>
          <w:color w:val="000000" w:themeColor="text1"/>
          <w:sz w:val="26"/>
          <w:szCs w:val="26"/>
          <w:lang w:eastAsia="ru-RU"/>
        </w:rPr>
        <w:t xml:space="preserve">625,1 тыс. руб. </w:t>
      </w:r>
      <w:r w:rsidRPr="007E1651">
        <w:rPr>
          <w:rFonts w:ascii="Times New Roman" w:eastAsia="Times New Roman" w:hAnsi="Times New Roman" w:cs="Times New Roman"/>
          <w:iCs/>
          <w:color w:val="000000" w:themeColor="text1"/>
          <w:sz w:val="26"/>
          <w:szCs w:val="26"/>
          <w:lang w:eastAsia="ru-RU"/>
        </w:rPr>
        <w:t xml:space="preserve"> </w:t>
      </w:r>
      <w:r w:rsidRPr="007E1651">
        <w:rPr>
          <w:rFonts w:ascii="Times New Roman" w:eastAsia="Times New Roman" w:hAnsi="Times New Roman" w:cs="Times New Roman"/>
          <w:bCs/>
          <w:color w:val="000000" w:themeColor="text1"/>
          <w:sz w:val="26"/>
          <w:szCs w:val="26"/>
          <w:lang w:eastAsia="ru-RU"/>
        </w:rPr>
        <w:t xml:space="preserve">или </w:t>
      </w:r>
      <w:r w:rsidRPr="007E1651">
        <w:rPr>
          <w:rFonts w:ascii="Times New Roman" w:eastAsia="Times New Roman" w:hAnsi="Times New Roman" w:cs="Times New Roman"/>
          <w:iCs/>
          <w:color w:val="000000" w:themeColor="text1"/>
          <w:sz w:val="26"/>
          <w:szCs w:val="26"/>
          <w:lang w:eastAsia="ru-RU"/>
        </w:rPr>
        <w:t>(100%),</w:t>
      </w:r>
      <w:r w:rsidRPr="007E1651">
        <w:rPr>
          <w:rFonts w:ascii="Times New Roman" w:eastAsia="Times New Roman" w:hAnsi="Times New Roman" w:cs="Times New Roman"/>
          <w:bCs/>
          <w:iCs/>
          <w:color w:val="000000" w:themeColor="text1"/>
          <w:sz w:val="26"/>
          <w:szCs w:val="26"/>
          <w:shd w:val="clear" w:color="auto" w:fill="FFFFFF"/>
          <w:lang w:eastAsia="ru-RU"/>
        </w:rPr>
        <w:t xml:space="preserve"> </w:t>
      </w:r>
      <w:r w:rsidRPr="007E1651">
        <w:rPr>
          <w:rFonts w:ascii="Times New Roman" w:eastAsia="Times New Roman" w:hAnsi="Times New Roman" w:cs="Times New Roman"/>
          <w:bCs/>
          <w:iCs/>
          <w:color w:val="000000" w:themeColor="text1"/>
          <w:sz w:val="26"/>
          <w:szCs w:val="26"/>
          <w:lang w:eastAsia="ru-RU"/>
        </w:rPr>
        <w:t>к плановым годовым показателям</w:t>
      </w:r>
      <w:r w:rsidRPr="007E1651">
        <w:rPr>
          <w:rFonts w:ascii="Times New Roman" w:eastAsia="Times New Roman" w:hAnsi="Times New Roman" w:cs="Times New Roman"/>
          <w:iCs/>
          <w:color w:val="000000" w:themeColor="text1"/>
          <w:sz w:val="26"/>
          <w:szCs w:val="26"/>
          <w:lang w:eastAsia="ru-RU"/>
        </w:rPr>
        <w:t xml:space="preserve"> </w:t>
      </w:r>
      <w:r w:rsidRPr="007E1651">
        <w:rPr>
          <w:rFonts w:ascii="Times New Roman" w:eastAsia="Times New Roman" w:hAnsi="Times New Roman" w:cs="Times New Roman"/>
          <w:bCs/>
          <w:color w:val="000000" w:themeColor="text1"/>
          <w:sz w:val="26"/>
          <w:szCs w:val="26"/>
          <w:lang w:eastAsia="ru-RU"/>
        </w:rPr>
        <w:t xml:space="preserve">625,1 тыс. </w:t>
      </w:r>
      <w:proofErr w:type="spellStart"/>
      <w:r w:rsidRPr="007E1651">
        <w:rPr>
          <w:rFonts w:ascii="Times New Roman" w:eastAsia="Times New Roman" w:hAnsi="Times New Roman" w:cs="Times New Roman"/>
          <w:bCs/>
          <w:color w:val="000000" w:themeColor="text1"/>
          <w:sz w:val="26"/>
          <w:szCs w:val="26"/>
          <w:lang w:eastAsia="ru-RU"/>
        </w:rPr>
        <w:t>руб</w:t>
      </w:r>
      <w:proofErr w:type="spellEnd"/>
    </w:p>
    <w:p w:rsidR="0035081C" w:rsidRPr="007E1651" w:rsidRDefault="0035081C" w:rsidP="00C54579">
      <w:pPr>
        <w:spacing w:after="0" w:line="240" w:lineRule="auto"/>
        <w:ind w:firstLine="284"/>
        <w:contextualSpacing/>
        <w:jc w:val="both"/>
        <w:rPr>
          <w:rFonts w:ascii="Times New Roman" w:eastAsia="Times New Roman" w:hAnsi="Times New Roman" w:cs="Times New Roman"/>
          <w:color w:val="000000" w:themeColor="text1"/>
          <w:sz w:val="26"/>
          <w:szCs w:val="26"/>
          <w:lang w:eastAsia="ru-RU"/>
        </w:rPr>
      </w:pPr>
      <w:r w:rsidRPr="007E1651">
        <w:rPr>
          <w:rFonts w:ascii="Times New Roman" w:eastAsia="Times New Roman" w:hAnsi="Times New Roman" w:cs="Times New Roman"/>
          <w:bCs/>
          <w:color w:val="000000" w:themeColor="text1"/>
          <w:sz w:val="26"/>
          <w:szCs w:val="26"/>
          <w:lang w:eastAsia="ru-RU"/>
        </w:rPr>
        <w:t xml:space="preserve">3. </w:t>
      </w:r>
      <w:r w:rsidRPr="007E1651">
        <w:rPr>
          <w:rFonts w:ascii="Times New Roman" w:eastAsia="Times New Roman" w:hAnsi="Times New Roman" w:cs="Times New Roman"/>
          <w:bCs/>
          <w:iCs/>
          <w:color w:val="000000" w:themeColor="text1"/>
          <w:sz w:val="26"/>
          <w:szCs w:val="26"/>
          <w:lang w:eastAsia="ru-RU"/>
        </w:rPr>
        <w:t>На реализацию мероприятий «</w:t>
      </w:r>
      <w:r w:rsidRPr="007E1651">
        <w:rPr>
          <w:rFonts w:ascii="Times New Roman" w:eastAsia="Times New Roman" w:hAnsi="Times New Roman" w:cs="Times New Roman"/>
          <w:bCs/>
          <w:color w:val="000000" w:themeColor="text1"/>
          <w:sz w:val="26"/>
          <w:szCs w:val="26"/>
          <w:lang w:eastAsia="ru-RU"/>
        </w:rPr>
        <w:t xml:space="preserve">Изготовление, установка и ремонт информационно - исторических щитов, мемориальных и памятных досок» </w:t>
      </w:r>
      <w:r w:rsidRPr="007E1651">
        <w:rPr>
          <w:rFonts w:ascii="Times New Roman" w:eastAsia="Times New Roman" w:hAnsi="Times New Roman" w:cs="Times New Roman"/>
          <w:bCs/>
          <w:iCs/>
          <w:color w:val="000000" w:themeColor="text1"/>
          <w:sz w:val="26"/>
          <w:szCs w:val="26"/>
          <w:lang w:eastAsia="ru-RU"/>
        </w:rPr>
        <w:t xml:space="preserve">расходы, составили </w:t>
      </w:r>
      <w:r w:rsidR="00002861">
        <w:rPr>
          <w:rFonts w:ascii="Times New Roman" w:eastAsia="Times New Roman" w:hAnsi="Times New Roman" w:cs="Times New Roman"/>
          <w:bCs/>
          <w:iCs/>
          <w:color w:val="000000" w:themeColor="text1"/>
          <w:sz w:val="26"/>
          <w:szCs w:val="26"/>
          <w:lang w:eastAsia="ru-RU"/>
        </w:rPr>
        <w:t xml:space="preserve">                        </w:t>
      </w:r>
      <w:r w:rsidRPr="007E1651">
        <w:rPr>
          <w:rFonts w:ascii="Times New Roman" w:eastAsia="Times New Roman" w:hAnsi="Times New Roman" w:cs="Times New Roman"/>
          <w:bCs/>
          <w:color w:val="000000" w:themeColor="text1"/>
          <w:sz w:val="26"/>
          <w:szCs w:val="26"/>
          <w:lang w:eastAsia="ru-RU"/>
        </w:rPr>
        <w:t xml:space="preserve">28,5 тыс. руб. </w:t>
      </w:r>
      <w:r w:rsidRPr="007E1651">
        <w:rPr>
          <w:rFonts w:ascii="Times New Roman" w:eastAsia="Times New Roman" w:hAnsi="Times New Roman" w:cs="Times New Roman"/>
          <w:bCs/>
          <w:iCs/>
          <w:color w:val="000000" w:themeColor="text1"/>
          <w:sz w:val="26"/>
          <w:szCs w:val="26"/>
          <w:lang w:eastAsia="ru-RU"/>
        </w:rPr>
        <w:t xml:space="preserve"> </w:t>
      </w:r>
      <w:r w:rsidRPr="007E1651">
        <w:rPr>
          <w:rFonts w:ascii="Times New Roman" w:eastAsia="Times New Roman" w:hAnsi="Times New Roman" w:cs="Times New Roman"/>
          <w:bCs/>
          <w:color w:val="000000" w:themeColor="text1"/>
          <w:sz w:val="26"/>
          <w:szCs w:val="26"/>
          <w:lang w:eastAsia="ru-RU"/>
        </w:rPr>
        <w:t xml:space="preserve">или </w:t>
      </w:r>
      <w:r w:rsidRPr="007E1651">
        <w:rPr>
          <w:rFonts w:ascii="Times New Roman" w:eastAsia="Times New Roman" w:hAnsi="Times New Roman" w:cs="Times New Roman"/>
          <w:bCs/>
          <w:iCs/>
          <w:color w:val="000000" w:themeColor="text1"/>
          <w:sz w:val="26"/>
          <w:szCs w:val="26"/>
          <w:lang w:eastAsia="ru-RU"/>
        </w:rPr>
        <w:t xml:space="preserve">(100%), к плановым годовым показателям </w:t>
      </w:r>
      <w:r w:rsidRPr="007E1651">
        <w:rPr>
          <w:rFonts w:ascii="Times New Roman" w:eastAsia="Times New Roman" w:hAnsi="Times New Roman" w:cs="Times New Roman"/>
          <w:bCs/>
          <w:color w:val="000000" w:themeColor="text1"/>
          <w:sz w:val="26"/>
          <w:szCs w:val="26"/>
          <w:lang w:eastAsia="ru-RU"/>
        </w:rPr>
        <w:t xml:space="preserve">28,5 тыс. руб. </w:t>
      </w:r>
    </w:p>
    <w:p w:rsidR="0035081C" w:rsidRPr="007E1651" w:rsidRDefault="0035081C" w:rsidP="0035081C">
      <w:pPr>
        <w:spacing w:after="0" w:line="240" w:lineRule="auto"/>
        <w:ind w:firstLine="360"/>
        <w:contextualSpacing/>
        <w:jc w:val="both"/>
        <w:rPr>
          <w:rFonts w:ascii="Times New Roman" w:eastAsia="Times New Roman" w:hAnsi="Times New Roman" w:cs="Times New Roman"/>
          <w:bCs/>
          <w:color w:val="000000" w:themeColor="text1"/>
          <w:sz w:val="26"/>
          <w:szCs w:val="26"/>
          <w:lang w:eastAsia="ru-RU"/>
        </w:rPr>
      </w:pPr>
      <w:r w:rsidRPr="007E1651">
        <w:rPr>
          <w:rFonts w:ascii="Times New Roman" w:eastAsia="Times New Roman" w:hAnsi="Times New Roman" w:cs="Times New Roman"/>
          <w:color w:val="000000" w:themeColor="text1"/>
          <w:sz w:val="26"/>
          <w:szCs w:val="26"/>
          <w:lang w:eastAsia="ru-RU"/>
        </w:rPr>
        <w:lastRenderedPageBreak/>
        <w:t xml:space="preserve">4. </w:t>
      </w:r>
      <w:r w:rsidRPr="007E1651">
        <w:rPr>
          <w:rFonts w:ascii="Times New Roman" w:eastAsia="Times New Roman" w:hAnsi="Times New Roman" w:cs="Times New Roman"/>
          <w:bCs/>
          <w:iCs/>
          <w:color w:val="000000" w:themeColor="text1"/>
          <w:sz w:val="26"/>
          <w:szCs w:val="26"/>
          <w:lang w:eastAsia="ru-RU"/>
        </w:rPr>
        <w:t>На реализацию мероприятий «</w:t>
      </w:r>
      <w:r w:rsidRPr="007E1651">
        <w:rPr>
          <w:rFonts w:ascii="Times New Roman" w:eastAsia="Times New Roman" w:hAnsi="Times New Roman" w:cs="Times New Roman"/>
          <w:color w:val="000000" w:themeColor="text1"/>
          <w:sz w:val="26"/>
          <w:szCs w:val="26"/>
          <w:lang w:eastAsia="ru-RU"/>
        </w:rPr>
        <w:t>Ремонт и восстановление воинских захоронений и мемориальных сооружений, находящихся вне воинских захоронений»</w:t>
      </w:r>
      <w:r w:rsidRPr="007E1651">
        <w:rPr>
          <w:rFonts w:ascii="Times New Roman" w:eastAsia="Times New Roman" w:hAnsi="Times New Roman" w:cs="Times New Roman"/>
          <w:bCs/>
          <w:iCs/>
          <w:color w:val="000000" w:themeColor="text1"/>
          <w:sz w:val="26"/>
          <w:szCs w:val="26"/>
          <w:lang w:eastAsia="ru-RU"/>
        </w:rPr>
        <w:t xml:space="preserve"> </w:t>
      </w:r>
      <w:r w:rsidR="00002861" w:rsidRPr="007E1651">
        <w:rPr>
          <w:rFonts w:ascii="Times New Roman" w:eastAsia="Times New Roman" w:hAnsi="Times New Roman" w:cs="Times New Roman"/>
          <w:bCs/>
          <w:iCs/>
          <w:color w:val="000000" w:themeColor="text1"/>
          <w:sz w:val="26"/>
          <w:szCs w:val="26"/>
          <w:lang w:eastAsia="ru-RU"/>
        </w:rPr>
        <w:t>расходы,</w:t>
      </w:r>
      <w:r w:rsidRPr="007E1651">
        <w:rPr>
          <w:rFonts w:ascii="Times New Roman" w:eastAsia="Times New Roman" w:hAnsi="Times New Roman" w:cs="Times New Roman"/>
          <w:bCs/>
          <w:iCs/>
          <w:color w:val="000000" w:themeColor="text1"/>
          <w:sz w:val="26"/>
          <w:szCs w:val="26"/>
          <w:lang w:eastAsia="ru-RU"/>
        </w:rPr>
        <w:t xml:space="preserve"> составили </w:t>
      </w:r>
      <w:r w:rsidRPr="007E1651">
        <w:rPr>
          <w:rFonts w:ascii="Times New Roman" w:eastAsia="Times New Roman" w:hAnsi="Times New Roman" w:cs="Times New Roman"/>
          <w:bCs/>
          <w:color w:val="000000" w:themeColor="text1"/>
          <w:sz w:val="26"/>
          <w:szCs w:val="26"/>
          <w:lang w:eastAsia="ru-RU"/>
        </w:rPr>
        <w:t xml:space="preserve">1 084,2 тыс. руб. </w:t>
      </w:r>
      <w:r w:rsidRPr="007E1651">
        <w:rPr>
          <w:rFonts w:ascii="Times New Roman" w:eastAsia="Times New Roman" w:hAnsi="Times New Roman" w:cs="Times New Roman"/>
          <w:bCs/>
          <w:iCs/>
          <w:color w:val="000000" w:themeColor="text1"/>
          <w:sz w:val="26"/>
          <w:szCs w:val="26"/>
          <w:lang w:eastAsia="ru-RU"/>
        </w:rPr>
        <w:t xml:space="preserve"> </w:t>
      </w:r>
      <w:r w:rsidRPr="007E1651">
        <w:rPr>
          <w:rFonts w:ascii="Times New Roman" w:eastAsia="Times New Roman" w:hAnsi="Times New Roman" w:cs="Times New Roman"/>
          <w:bCs/>
          <w:color w:val="000000" w:themeColor="text1"/>
          <w:sz w:val="26"/>
          <w:szCs w:val="26"/>
          <w:lang w:eastAsia="ru-RU"/>
        </w:rPr>
        <w:t xml:space="preserve">или </w:t>
      </w:r>
      <w:r w:rsidRPr="007E1651">
        <w:rPr>
          <w:rFonts w:ascii="Times New Roman" w:eastAsia="Times New Roman" w:hAnsi="Times New Roman" w:cs="Times New Roman"/>
          <w:bCs/>
          <w:iCs/>
          <w:color w:val="000000" w:themeColor="text1"/>
          <w:sz w:val="26"/>
          <w:szCs w:val="26"/>
          <w:lang w:eastAsia="ru-RU"/>
        </w:rPr>
        <w:t xml:space="preserve">(100%), к плановым годовым показателям </w:t>
      </w:r>
      <w:r w:rsidRPr="007E1651">
        <w:rPr>
          <w:rFonts w:ascii="Times New Roman" w:eastAsia="Times New Roman" w:hAnsi="Times New Roman" w:cs="Times New Roman"/>
          <w:bCs/>
          <w:color w:val="000000" w:themeColor="text1"/>
          <w:sz w:val="26"/>
          <w:szCs w:val="26"/>
          <w:lang w:eastAsia="ru-RU"/>
        </w:rPr>
        <w:t>1 084,2</w:t>
      </w:r>
      <w:r w:rsidR="00C54579">
        <w:rPr>
          <w:rFonts w:ascii="Times New Roman" w:eastAsia="Times New Roman" w:hAnsi="Times New Roman" w:cs="Times New Roman"/>
          <w:bCs/>
          <w:color w:val="000000" w:themeColor="text1"/>
          <w:sz w:val="26"/>
          <w:szCs w:val="26"/>
          <w:lang w:eastAsia="ru-RU"/>
        </w:rPr>
        <w:t xml:space="preserve"> </w:t>
      </w:r>
      <w:r w:rsidRPr="007E1651">
        <w:rPr>
          <w:rFonts w:ascii="Times New Roman" w:eastAsia="Times New Roman" w:hAnsi="Times New Roman" w:cs="Times New Roman"/>
          <w:bCs/>
          <w:color w:val="000000" w:themeColor="text1"/>
          <w:sz w:val="26"/>
          <w:szCs w:val="26"/>
          <w:lang w:eastAsia="ru-RU"/>
        </w:rPr>
        <w:t>тыс. руб.</w:t>
      </w:r>
    </w:p>
    <w:p w:rsidR="00481F0F" w:rsidRDefault="00481F0F" w:rsidP="00481F0F">
      <w:pPr>
        <w:pStyle w:val="a3"/>
        <w:ind w:firstLine="567"/>
        <w:jc w:val="both"/>
        <w:rPr>
          <w:rFonts w:ascii="Times New Roman" w:hAnsi="Times New Roman"/>
          <w:sz w:val="26"/>
          <w:szCs w:val="26"/>
        </w:rPr>
      </w:pPr>
      <w:r w:rsidRPr="00002861">
        <w:rPr>
          <w:rFonts w:ascii="Times New Roman" w:hAnsi="Times New Roman"/>
          <w:sz w:val="26"/>
          <w:szCs w:val="26"/>
        </w:rPr>
        <w:t>Все средства федерального и областного бюджетов были освоены в полном объёме. Все работы и комплексы процессных мероприятий были выполнены в соответствии с планом.</w:t>
      </w:r>
    </w:p>
    <w:p w:rsidR="00C54579" w:rsidRPr="00C54579" w:rsidRDefault="00C54579" w:rsidP="00C54579">
      <w:pPr>
        <w:shd w:val="clear" w:color="auto" w:fill="FFFFFF"/>
        <w:spacing w:after="0" w:line="240" w:lineRule="auto"/>
        <w:ind w:firstLine="567"/>
        <w:jc w:val="both"/>
        <w:rPr>
          <w:rFonts w:ascii="Times New Roman" w:eastAsia="Times New Roman" w:hAnsi="Times New Roman" w:cs="Times New Roman"/>
          <w:sz w:val="26"/>
          <w:szCs w:val="26"/>
          <w:lang w:eastAsia="ru-RU"/>
        </w:rPr>
      </w:pPr>
      <w:r w:rsidRPr="00C54579">
        <w:rPr>
          <w:rFonts w:ascii="Times New Roman" w:eastAsia="Times New Roman" w:hAnsi="Times New Roman" w:cs="Times New Roman"/>
          <w:sz w:val="26"/>
          <w:szCs w:val="26"/>
          <w:lang w:eastAsia="ru-RU"/>
        </w:rPr>
        <w:t>Целевые показатели:</w:t>
      </w:r>
    </w:p>
    <w:p w:rsidR="001C63E1" w:rsidRPr="001C63E1" w:rsidRDefault="00C54579" w:rsidP="001C63E1">
      <w:pPr>
        <w:pStyle w:val="a3"/>
        <w:ind w:firstLine="567"/>
        <w:jc w:val="both"/>
        <w:rPr>
          <w:rFonts w:ascii="Times New Roman" w:hAnsi="Times New Roman"/>
          <w:sz w:val="26"/>
          <w:szCs w:val="26"/>
        </w:rPr>
      </w:pPr>
      <w:r w:rsidRPr="001C63E1">
        <w:rPr>
          <w:rFonts w:ascii="Times New Roman" w:eastAsia="Times New Roman" w:hAnsi="Times New Roman"/>
          <w:sz w:val="26"/>
          <w:szCs w:val="26"/>
          <w:lang w:eastAsia="ru-RU"/>
        </w:rPr>
        <w:t xml:space="preserve">1 </w:t>
      </w:r>
      <w:r w:rsidR="001C63E1" w:rsidRPr="001C63E1">
        <w:rPr>
          <w:rFonts w:ascii="Times New Roman" w:hAnsi="Times New Roman"/>
          <w:sz w:val="26"/>
          <w:szCs w:val="26"/>
        </w:rPr>
        <w:t>Ожидаемый уровень оценки качества услуг, предоставляемых муниципальными учреждениями в области культуры, составля</w:t>
      </w:r>
      <w:r w:rsidR="009C1453">
        <w:rPr>
          <w:rFonts w:ascii="Times New Roman" w:hAnsi="Times New Roman"/>
          <w:sz w:val="26"/>
          <w:szCs w:val="26"/>
        </w:rPr>
        <w:t>л</w:t>
      </w:r>
      <w:r w:rsidR="001C63E1" w:rsidRPr="001C63E1">
        <w:rPr>
          <w:rFonts w:ascii="Times New Roman" w:hAnsi="Times New Roman"/>
          <w:sz w:val="26"/>
          <w:szCs w:val="26"/>
        </w:rPr>
        <w:t xml:space="preserve"> 96 баллов. </w:t>
      </w:r>
      <w:r w:rsidR="001C63E1">
        <w:rPr>
          <w:rFonts w:ascii="Times New Roman" w:hAnsi="Times New Roman"/>
          <w:sz w:val="26"/>
          <w:szCs w:val="26"/>
        </w:rPr>
        <w:t>П</w:t>
      </w:r>
      <w:r w:rsidR="001C63E1" w:rsidRPr="001C63E1">
        <w:rPr>
          <w:rFonts w:ascii="Times New Roman" w:hAnsi="Times New Roman"/>
          <w:sz w:val="26"/>
          <w:szCs w:val="26"/>
        </w:rPr>
        <w:t>о итогам отчетного периода фактическое значение этого показателя оказалось равным 95,64 баллам, что соответствует выполнению плана на 99,59%.</w:t>
      </w:r>
    </w:p>
    <w:p w:rsidR="001C63E1" w:rsidRPr="001C63E1" w:rsidRDefault="001C63E1" w:rsidP="001C63E1">
      <w:pPr>
        <w:pStyle w:val="a3"/>
        <w:ind w:firstLine="567"/>
        <w:jc w:val="both"/>
        <w:rPr>
          <w:rFonts w:ascii="Times New Roman" w:eastAsia="Times New Roman" w:hAnsi="Times New Roman"/>
          <w:sz w:val="26"/>
          <w:szCs w:val="26"/>
          <w:lang w:eastAsia="ru-RU"/>
        </w:rPr>
      </w:pPr>
      <w:r w:rsidRPr="001C63E1">
        <w:rPr>
          <w:rFonts w:ascii="Times New Roman" w:eastAsia="Times New Roman" w:hAnsi="Times New Roman"/>
          <w:sz w:val="26"/>
          <w:szCs w:val="26"/>
          <w:lang w:eastAsia="ru-RU"/>
        </w:rPr>
        <w:t>В 2025 году была проведена независимая оценка качества услуг, предоставляемых муниципальным бюджетным учреждением культуры «Вяземский историко-краеведческий музей». Оценка осуществлялась в соответствии с Единым порядком расчета показателей, которые характеризуют общие критерии качества условий оказания услуг организациями в сферах культуры, здравоохранения, образования, социального обслуживания и федеральными учреждениями медико-социальной экспертизы. Этот порядок был утвержден приказом Министерства труда РФ № 344н от 31.05.2018. Оператором независимой оценки выступала автономная некоммерческая организация «Смоленский научно-образовательный центр». Сбор данных для оценки осуществлялся методом анкетирования. Согласно отчету оператора, показатель качества услуг музея за 2025 год составил 95,64 балла.</w:t>
      </w:r>
    </w:p>
    <w:p w:rsidR="005C0B18" w:rsidRPr="005C0B18" w:rsidRDefault="00C54579" w:rsidP="005C0B18">
      <w:pPr>
        <w:spacing w:after="0" w:line="240" w:lineRule="auto"/>
        <w:ind w:firstLine="567"/>
        <w:jc w:val="both"/>
        <w:rPr>
          <w:rFonts w:ascii="Times New Roman" w:eastAsia="Times New Roman" w:hAnsi="Times New Roman" w:cs="Times New Roman"/>
          <w:sz w:val="26"/>
          <w:szCs w:val="26"/>
          <w:lang w:eastAsia="ru-RU"/>
        </w:rPr>
      </w:pPr>
      <w:r w:rsidRPr="00C54579">
        <w:rPr>
          <w:rFonts w:ascii="Times New Roman" w:eastAsia="Times New Roman" w:hAnsi="Times New Roman" w:cs="Times New Roman"/>
          <w:sz w:val="26"/>
          <w:szCs w:val="26"/>
          <w:lang w:eastAsia="ru-RU"/>
        </w:rPr>
        <w:t xml:space="preserve">2 </w:t>
      </w:r>
      <w:r w:rsidR="00702FB2" w:rsidRPr="005C0B18">
        <w:rPr>
          <w:rFonts w:ascii="Times New Roman" w:eastAsia="Times New Roman" w:hAnsi="Times New Roman" w:cs="Times New Roman"/>
          <w:sz w:val="26"/>
          <w:szCs w:val="26"/>
          <w:lang w:eastAsia="ru-RU"/>
        </w:rPr>
        <w:t>Муниципальны</w:t>
      </w:r>
      <w:r w:rsidR="009C1453" w:rsidRPr="005C0B18">
        <w:rPr>
          <w:rFonts w:ascii="Times New Roman" w:eastAsia="Times New Roman" w:hAnsi="Times New Roman" w:cs="Times New Roman"/>
          <w:sz w:val="26"/>
          <w:szCs w:val="26"/>
          <w:lang w:eastAsia="ru-RU"/>
        </w:rPr>
        <w:t>й</w:t>
      </w:r>
      <w:r w:rsidR="00702FB2" w:rsidRPr="005C0B18">
        <w:rPr>
          <w:rFonts w:ascii="Times New Roman" w:eastAsia="Times New Roman" w:hAnsi="Times New Roman" w:cs="Times New Roman"/>
          <w:sz w:val="26"/>
          <w:szCs w:val="26"/>
          <w:lang w:eastAsia="ru-RU"/>
        </w:rPr>
        <w:t xml:space="preserve"> музе</w:t>
      </w:r>
      <w:r w:rsidR="009C1453" w:rsidRPr="005C0B18">
        <w:rPr>
          <w:rFonts w:ascii="Times New Roman" w:eastAsia="Times New Roman" w:hAnsi="Times New Roman" w:cs="Times New Roman"/>
          <w:sz w:val="26"/>
          <w:szCs w:val="26"/>
          <w:lang w:eastAsia="ru-RU"/>
        </w:rPr>
        <w:t>й достиг</w:t>
      </w:r>
      <w:r w:rsidR="00702FB2" w:rsidRPr="005C0B18">
        <w:rPr>
          <w:rFonts w:ascii="Times New Roman" w:eastAsia="Times New Roman" w:hAnsi="Times New Roman" w:cs="Times New Roman"/>
          <w:sz w:val="26"/>
          <w:szCs w:val="26"/>
          <w:lang w:eastAsia="ru-RU"/>
        </w:rPr>
        <w:t xml:space="preserve"> плановых показателей по посещаемости. По данным годового отчета по форме № 8-НК «Сведения о деятельности музея», в конце отчетного периода количество посетителей составило 28 700 человек, что на 51 % превышает запланированный показатель в 19 000. </w:t>
      </w:r>
      <w:r w:rsidR="005C0B18" w:rsidRPr="005C0B18">
        <w:rPr>
          <w:rFonts w:ascii="Times New Roman" w:eastAsia="Times New Roman" w:hAnsi="Times New Roman" w:cs="Times New Roman"/>
          <w:sz w:val="26"/>
          <w:szCs w:val="26"/>
          <w:lang w:eastAsia="ru-RU"/>
        </w:rPr>
        <w:t>Увеличение количества посетителей обусловлено ростом числа как групповых экскурсионных туров, так и индивидуальных маршрутов. Возросший интерес к внутреннему туризму также способствовал значительному увеличению посещаемости.</w:t>
      </w:r>
    </w:p>
    <w:p w:rsidR="006006B3" w:rsidRPr="006006B3" w:rsidRDefault="009C1453" w:rsidP="006006B3">
      <w:pPr>
        <w:spacing w:after="0" w:line="240" w:lineRule="auto"/>
        <w:ind w:firstLine="567"/>
        <w:jc w:val="both"/>
        <w:rPr>
          <w:rFonts w:ascii="Times New Roman" w:eastAsia="Times New Roman" w:hAnsi="Times New Roman" w:cs="Times New Roman"/>
          <w:sz w:val="26"/>
          <w:szCs w:val="26"/>
          <w:lang w:eastAsia="ru-RU"/>
        </w:rPr>
      </w:pPr>
      <w:r w:rsidRPr="006006B3">
        <w:rPr>
          <w:rFonts w:ascii="Times New Roman" w:hAnsi="Times New Roman"/>
          <w:sz w:val="26"/>
          <w:szCs w:val="26"/>
        </w:rPr>
        <w:t xml:space="preserve">3. </w:t>
      </w:r>
      <w:r w:rsidR="006006B3" w:rsidRPr="006006B3">
        <w:rPr>
          <w:rFonts w:ascii="Times New Roman" w:eastAsia="Times New Roman" w:hAnsi="Times New Roman" w:cs="Times New Roman"/>
          <w:sz w:val="26"/>
          <w:szCs w:val="26"/>
          <w:lang w:eastAsia="ru-RU"/>
        </w:rPr>
        <w:t>Муниципальные образовательные учреждения культуры и искусства выполнили план по набору детей на 128,47%. Согласно годовому отчету по форме № 1-ДШИ, изначально планировалось принять 260 детей, а фактически обучаются 334 ребенка. Это свидетельствует о том, что сеть действующих муниципальных учреждений дополнительного образования в сфере культуры полностью удовлетворяет потребности населения Вяземского округа.</w:t>
      </w:r>
    </w:p>
    <w:p w:rsidR="00432A71" w:rsidRPr="00432A71" w:rsidRDefault="006006B3" w:rsidP="00432A71">
      <w:pPr>
        <w:spacing w:after="0" w:line="240" w:lineRule="auto"/>
        <w:ind w:firstLine="567"/>
        <w:jc w:val="both"/>
        <w:rPr>
          <w:rFonts w:ascii="Times New Roman" w:eastAsia="Times New Roman" w:hAnsi="Times New Roman" w:cs="Times New Roman"/>
          <w:sz w:val="26"/>
          <w:szCs w:val="26"/>
          <w:lang w:eastAsia="ru-RU"/>
        </w:rPr>
      </w:pPr>
      <w:r w:rsidRPr="00432A71">
        <w:rPr>
          <w:rFonts w:ascii="Times New Roman" w:hAnsi="Times New Roman"/>
          <w:sz w:val="26"/>
          <w:szCs w:val="26"/>
        </w:rPr>
        <w:t xml:space="preserve">4. </w:t>
      </w:r>
      <w:r w:rsidRPr="00432A71">
        <w:rPr>
          <w:rFonts w:ascii="Times New Roman" w:hAnsi="Times New Roman"/>
          <w:sz w:val="26"/>
          <w:szCs w:val="26"/>
        </w:rPr>
        <w:t xml:space="preserve">Плановый показатель по </w:t>
      </w:r>
      <w:r w:rsidRPr="00432A71">
        <w:rPr>
          <w:rFonts w:ascii="Times New Roman" w:hAnsi="Times New Roman"/>
          <w:color w:val="000000"/>
          <w:sz w:val="26"/>
          <w:szCs w:val="26"/>
          <w:shd w:val="clear" w:color="auto" w:fill="FFFFFF"/>
        </w:rPr>
        <w:t>длительности трансляции материалов на информационных ресурсах и в базах данных, доступных через интернет-сайт</w:t>
      </w:r>
      <w:r w:rsidRPr="00432A71">
        <w:rPr>
          <w:rFonts w:ascii="Times New Roman" w:hAnsi="Times New Roman"/>
          <w:sz w:val="26"/>
          <w:szCs w:val="26"/>
        </w:rPr>
        <w:t>, составил 16 часов,</w:t>
      </w:r>
      <w:r w:rsidRPr="00432A71">
        <w:rPr>
          <w:rFonts w:ascii="Times New Roman" w:hAnsi="Times New Roman" w:cs="Times New Roman"/>
          <w:sz w:val="26"/>
          <w:szCs w:val="26"/>
        </w:rPr>
        <w:t xml:space="preserve"> фактическое значение этого показателя равным 17 часов, что соответствует выполнению плана на 106,25%.</w:t>
      </w:r>
      <w:r w:rsidRPr="00432A71">
        <w:rPr>
          <w:rFonts w:ascii="Times New Roman" w:eastAsia="Times New Roman" w:hAnsi="Times New Roman" w:cs="Times New Roman"/>
          <w:sz w:val="26"/>
          <w:szCs w:val="26"/>
          <w:lang w:eastAsia="ru-RU"/>
        </w:rPr>
        <w:t xml:space="preserve"> </w:t>
      </w:r>
      <w:r w:rsidR="00432A71" w:rsidRPr="00432A71">
        <w:rPr>
          <w:rFonts w:ascii="Times New Roman" w:eastAsia="Times New Roman" w:hAnsi="Times New Roman" w:cs="Times New Roman"/>
          <w:sz w:val="26"/>
          <w:szCs w:val="26"/>
          <w:lang w:eastAsia="ru-RU"/>
        </w:rPr>
        <w:t>Данные показателя были взяты из годового отчета о выполнении муниципального задания за 2025 год</w:t>
      </w:r>
      <w:r w:rsidR="00432A71" w:rsidRPr="00432A71">
        <w:rPr>
          <w:rFonts w:ascii="Times New Roman" w:hAnsi="Times New Roman"/>
          <w:sz w:val="26"/>
          <w:szCs w:val="26"/>
        </w:rPr>
        <w:t xml:space="preserve"> </w:t>
      </w:r>
      <w:r w:rsidR="00432A71" w:rsidRPr="00432A71">
        <w:rPr>
          <w:rFonts w:ascii="Times New Roman" w:hAnsi="Times New Roman"/>
          <w:sz w:val="26"/>
          <w:szCs w:val="26"/>
        </w:rPr>
        <w:t>муниципальным бюджетным учреждением «Вяземский информационный центр»</w:t>
      </w:r>
      <w:r w:rsidR="00432A71" w:rsidRPr="00432A71">
        <w:rPr>
          <w:rFonts w:ascii="Times New Roman" w:eastAsia="Times New Roman" w:hAnsi="Times New Roman" w:cs="Times New Roman"/>
          <w:sz w:val="26"/>
          <w:szCs w:val="26"/>
          <w:lang w:eastAsia="ru-RU"/>
        </w:rPr>
        <w:t>.</w:t>
      </w:r>
    </w:p>
    <w:p w:rsidR="00C4112A" w:rsidRDefault="00C4112A" w:rsidP="00C4112A">
      <w:pPr>
        <w:pStyle w:val="a3"/>
        <w:ind w:firstLine="567"/>
        <w:jc w:val="both"/>
        <w:rPr>
          <w:color w:val="1A1A1A"/>
          <w:sz w:val="28"/>
          <w:szCs w:val="28"/>
          <w:shd w:val="clear" w:color="auto" w:fill="FFFFFF"/>
        </w:rPr>
      </w:pPr>
      <w:r>
        <w:rPr>
          <w:rFonts w:ascii="Times New Roman" w:hAnsi="Times New Roman"/>
          <w:sz w:val="26"/>
          <w:szCs w:val="26"/>
        </w:rPr>
        <w:t xml:space="preserve">5. </w:t>
      </w:r>
      <w:r w:rsidR="00E02C3F" w:rsidRPr="007E1651">
        <w:rPr>
          <w:rFonts w:ascii="Times New Roman" w:eastAsia="Times New Roman" w:hAnsi="Times New Roman"/>
          <w:sz w:val="26"/>
          <w:szCs w:val="26"/>
          <w:lang w:eastAsia="ru-RU"/>
        </w:rPr>
        <w:t xml:space="preserve">В целях реализации </w:t>
      </w:r>
      <w:r w:rsidR="00E02C3F">
        <w:rPr>
          <w:rFonts w:ascii="Times New Roman" w:eastAsia="Times New Roman" w:hAnsi="Times New Roman"/>
          <w:sz w:val="26"/>
          <w:szCs w:val="26"/>
          <w:lang w:eastAsia="ru-RU"/>
        </w:rPr>
        <w:t xml:space="preserve">показателя </w:t>
      </w:r>
      <w:r w:rsidR="00E02C3F">
        <w:rPr>
          <w:rFonts w:ascii="Times New Roman" w:hAnsi="Times New Roman"/>
          <w:sz w:val="26"/>
          <w:szCs w:val="26"/>
        </w:rPr>
        <w:t>д</w:t>
      </w:r>
      <w:r w:rsidR="00E02C3F" w:rsidRPr="00AB1276">
        <w:rPr>
          <w:rFonts w:ascii="Times New Roman" w:hAnsi="Times New Roman"/>
          <w:sz w:val="26"/>
          <w:szCs w:val="26"/>
        </w:rPr>
        <w:t>остижение прогнозируемого уровня среднемесячной заработной платы работников учреждений культуры</w:t>
      </w:r>
      <w:r w:rsidR="00E02C3F">
        <w:rPr>
          <w:rFonts w:ascii="Times New Roman" w:hAnsi="Times New Roman"/>
          <w:sz w:val="26"/>
          <w:szCs w:val="26"/>
        </w:rPr>
        <w:t xml:space="preserve"> </w:t>
      </w:r>
      <w:r w:rsidR="00E02C3F" w:rsidRPr="007E1651">
        <w:rPr>
          <w:rFonts w:ascii="Times New Roman" w:eastAsia="Times New Roman" w:hAnsi="Times New Roman"/>
          <w:sz w:val="26"/>
          <w:szCs w:val="26"/>
          <w:lang w:eastAsia="ru-RU"/>
        </w:rPr>
        <w:t xml:space="preserve">в округе ведется постоянный мониторинг уровня заработной платы работников культуры и дополнительного образования по различным категориям сотрудников учреждений. </w:t>
      </w:r>
      <w:r w:rsidR="00E02C3F" w:rsidRPr="00AB1276">
        <w:rPr>
          <w:rFonts w:ascii="Times New Roman" w:hAnsi="Times New Roman"/>
          <w:sz w:val="26"/>
          <w:szCs w:val="26"/>
        </w:rPr>
        <w:t>С</w:t>
      </w:r>
      <w:r w:rsidR="00E02C3F">
        <w:rPr>
          <w:rFonts w:ascii="Times New Roman" w:hAnsi="Times New Roman"/>
          <w:sz w:val="26"/>
          <w:szCs w:val="26"/>
        </w:rPr>
        <w:t>огласно с</w:t>
      </w:r>
      <w:r w:rsidR="00E02C3F" w:rsidRPr="00AB1276">
        <w:rPr>
          <w:rFonts w:ascii="Times New Roman" w:hAnsi="Times New Roman"/>
          <w:sz w:val="26"/>
          <w:szCs w:val="26"/>
        </w:rPr>
        <w:t>ведения</w:t>
      </w:r>
      <w:r w:rsidR="00E02C3F">
        <w:rPr>
          <w:rFonts w:ascii="Times New Roman" w:hAnsi="Times New Roman"/>
          <w:sz w:val="26"/>
          <w:szCs w:val="26"/>
        </w:rPr>
        <w:t>м</w:t>
      </w:r>
      <w:r w:rsidR="00E02C3F" w:rsidRPr="00AB1276">
        <w:rPr>
          <w:rFonts w:ascii="Times New Roman" w:hAnsi="Times New Roman"/>
          <w:sz w:val="26"/>
          <w:szCs w:val="26"/>
        </w:rPr>
        <w:t xml:space="preserve"> о численности и оплате труда работников сферы ку</w:t>
      </w:r>
      <w:r w:rsidR="00E02C3F">
        <w:rPr>
          <w:rFonts w:ascii="Times New Roman" w:hAnsi="Times New Roman"/>
          <w:sz w:val="26"/>
          <w:szCs w:val="26"/>
        </w:rPr>
        <w:t xml:space="preserve">льтуры по категориям персонала </w:t>
      </w:r>
      <w:r w:rsidR="00E02C3F" w:rsidRPr="00AB1276">
        <w:rPr>
          <w:rFonts w:ascii="Times New Roman" w:hAnsi="Times New Roman"/>
          <w:sz w:val="26"/>
          <w:szCs w:val="26"/>
        </w:rPr>
        <w:t>форма № ЗП-культура</w:t>
      </w:r>
      <w:r w:rsidR="00E02C3F">
        <w:rPr>
          <w:rFonts w:ascii="Times New Roman" w:hAnsi="Times New Roman"/>
          <w:sz w:val="26"/>
          <w:szCs w:val="26"/>
        </w:rPr>
        <w:t>:</w:t>
      </w:r>
    </w:p>
    <w:p w:rsidR="00E02C3F" w:rsidRPr="007E1651" w:rsidRDefault="00E02C3F" w:rsidP="00E02C3F">
      <w:pPr>
        <w:spacing w:after="0" w:line="240" w:lineRule="auto"/>
        <w:ind w:firstLine="708"/>
        <w:contextualSpacing/>
        <w:jc w:val="both"/>
        <w:rPr>
          <w:rFonts w:ascii="Times New Roman" w:eastAsia="Times New Roman" w:hAnsi="Times New Roman" w:cs="Times New Roman"/>
          <w:sz w:val="26"/>
          <w:szCs w:val="26"/>
          <w:lang w:eastAsia="ru-RU"/>
        </w:rPr>
      </w:pPr>
      <w:r w:rsidRPr="007E1651">
        <w:rPr>
          <w:rFonts w:ascii="Times New Roman" w:eastAsia="Times New Roman" w:hAnsi="Times New Roman" w:cs="Times New Roman"/>
          <w:sz w:val="26"/>
          <w:szCs w:val="26"/>
          <w:lang w:eastAsia="ru-RU"/>
        </w:rPr>
        <w:lastRenderedPageBreak/>
        <w:t xml:space="preserve">Средняя зарплата плата работников сферы культуры – 51 655 рублей при плановом </w:t>
      </w:r>
      <w:r>
        <w:rPr>
          <w:rFonts w:ascii="Times New Roman" w:eastAsia="Times New Roman" w:hAnsi="Times New Roman" w:cs="Times New Roman"/>
          <w:sz w:val="26"/>
          <w:szCs w:val="26"/>
          <w:lang w:eastAsia="ru-RU"/>
        </w:rPr>
        <w:t>уровне – 51 510 рубля 00 копеек,</w:t>
      </w:r>
      <w:r w:rsidRPr="001C63E1">
        <w:rPr>
          <w:rFonts w:ascii="Times New Roman" w:hAnsi="Times New Roman" w:cs="Times New Roman"/>
          <w:sz w:val="26"/>
          <w:szCs w:val="26"/>
        </w:rPr>
        <w:t xml:space="preserve"> что соответствует выполнению плана на </w:t>
      </w:r>
      <w:r>
        <w:rPr>
          <w:rFonts w:ascii="Times New Roman" w:hAnsi="Times New Roman" w:cs="Times New Roman"/>
          <w:sz w:val="26"/>
          <w:szCs w:val="26"/>
        </w:rPr>
        <w:t>1</w:t>
      </w:r>
      <w:r>
        <w:rPr>
          <w:rFonts w:ascii="Times New Roman" w:hAnsi="Times New Roman" w:cs="Times New Roman"/>
          <w:sz w:val="26"/>
          <w:szCs w:val="26"/>
        </w:rPr>
        <w:t xml:space="preserve">28 </w:t>
      </w:r>
      <w:r w:rsidRPr="001C63E1">
        <w:rPr>
          <w:rFonts w:ascii="Times New Roman" w:hAnsi="Times New Roman" w:cs="Times New Roman"/>
          <w:sz w:val="26"/>
          <w:szCs w:val="26"/>
        </w:rPr>
        <w:t>%.</w:t>
      </w:r>
      <w:r>
        <w:rPr>
          <w:rFonts w:ascii="Times New Roman" w:eastAsia="Times New Roman" w:hAnsi="Times New Roman" w:cs="Times New Roman"/>
          <w:sz w:val="26"/>
          <w:szCs w:val="26"/>
          <w:lang w:eastAsia="ru-RU"/>
        </w:rPr>
        <w:t xml:space="preserve"> </w:t>
      </w:r>
      <w:r w:rsidRPr="007E1651">
        <w:rPr>
          <w:rFonts w:ascii="Times New Roman" w:eastAsia="Times New Roman" w:hAnsi="Times New Roman" w:cs="Times New Roman"/>
          <w:sz w:val="26"/>
          <w:szCs w:val="26"/>
          <w:lang w:eastAsia="ru-RU"/>
        </w:rPr>
        <w:t xml:space="preserve"> </w:t>
      </w:r>
    </w:p>
    <w:p w:rsidR="00E02C3F" w:rsidRPr="007E1651" w:rsidRDefault="00E02C3F" w:rsidP="00E02C3F">
      <w:pPr>
        <w:spacing w:after="0" w:line="240" w:lineRule="auto"/>
        <w:ind w:firstLine="708"/>
        <w:contextualSpacing/>
        <w:jc w:val="both"/>
        <w:rPr>
          <w:rFonts w:ascii="Times New Roman" w:eastAsia="Times New Roman" w:hAnsi="Times New Roman" w:cs="Times New Roman"/>
          <w:sz w:val="26"/>
          <w:szCs w:val="26"/>
          <w:lang w:eastAsia="ru-RU"/>
        </w:rPr>
      </w:pPr>
      <w:r w:rsidRPr="007E1651">
        <w:rPr>
          <w:rFonts w:ascii="Times New Roman" w:eastAsia="Times New Roman" w:hAnsi="Times New Roman" w:cs="Times New Roman"/>
          <w:sz w:val="26"/>
          <w:szCs w:val="26"/>
          <w:lang w:eastAsia="ru-RU"/>
        </w:rPr>
        <w:t>Средняя зарплата педагогических работников сферы дополнительного образования сложилась в сумме 54 966 рублей при плановом уровне 54</w:t>
      </w:r>
      <w:r>
        <w:rPr>
          <w:rFonts w:ascii="Times New Roman" w:eastAsia="Times New Roman" w:hAnsi="Times New Roman" w:cs="Times New Roman"/>
          <w:sz w:val="26"/>
          <w:szCs w:val="26"/>
          <w:lang w:eastAsia="ru-RU"/>
        </w:rPr>
        <w:t> 456 рублей</w:t>
      </w:r>
      <w:r w:rsidRPr="001C63E1">
        <w:rPr>
          <w:rFonts w:ascii="Times New Roman" w:hAnsi="Times New Roman" w:cs="Times New Roman"/>
          <w:sz w:val="26"/>
          <w:szCs w:val="26"/>
        </w:rPr>
        <w:t xml:space="preserve">, что соответствует выполнению плана на </w:t>
      </w:r>
      <w:r>
        <w:rPr>
          <w:rFonts w:ascii="Times New Roman" w:hAnsi="Times New Roman" w:cs="Times New Roman"/>
          <w:sz w:val="26"/>
          <w:szCs w:val="26"/>
        </w:rPr>
        <w:t>1</w:t>
      </w:r>
      <w:r>
        <w:rPr>
          <w:rFonts w:ascii="Times New Roman" w:hAnsi="Times New Roman" w:cs="Times New Roman"/>
          <w:sz w:val="26"/>
          <w:szCs w:val="26"/>
        </w:rPr>
        <w:t>09</w:t>
      </w:r>
      <w:r w:rsidRPr="001C63E1">
        <w:rPr>
          <w:rFonts w:ascii="Times New Roman" w:hAnsi="Times New Roman" w:cs="Times New Roman"/>
          <w:sz w:val="26"/>
          <w:szCs w:val="26"/>
        </w:rPr>
        <w:t>%.</w:t>
      </w:r>
      <w:r>
        <w:rPr>
          <w:rFonts w:ascii="Times New Roman" w:eastAsia="Times New Roman" w:hAnsi="Times New Roman" w:cs="Times New Roman"/>
          <w:sz w:val="26"/>
          <w:szCs w:val="26"/>
          <w:lang w:eastAsia="ru-RU"/>
        </w:rPr>
        <w:t xml:space="preserve"> </w:t>
      </w:r>
      <w:r w:rsidRPr="007E1651">
        <w:rPr>
          <w:rFonts w:ascii="Times New Roman" w:eastAsia="Times New Roman" w:hAnsi="Times New Roman" w:cs="Times New Roman"/>
          <w:sz w:val="26"/>
          <w:szCs w:val="26"/>
          <w:lang w:eastAsia="ru-RU"/>
        </w:rPr>
        <w:t xml:space="preserve"> </w:t>
      </w:r>
    </w:p>
    <w:p w:rsidR="00C4112A" w:rsidRPr="00E02C3F" w:rsidRDefault="00E02C3F" w:rsidP="00C4112A">
      <w:pPr>
        <w:pStyle w:val="a3"/>
        <w:ind w:firstLine="567"/>
        <w:jc w:val="both"/>
        <w:rPr>
          <w:rFonts w:ascii="Times New Roman" w:hAnsi="Times New Roman"/>
          <w:sz w:val="26"/>
          <w:szCs w:val="26"/>
        </w:rPr>
      </w:pPr>
      <w:r w:rsidRPr="00E02C3F">
        <w:rPr>
          <w:rFonts w:ascii="Times New Roman" w:hAnsi="Times New Roman"/>
          <w:color w:val="1A1A1A"/>
          <w:sz w:val="26"/>
          <w:szCs w:val="26"/>
          <w:shd w:val="clear" w:color="auto" w:fill="FFFFFF"/>
        </w:rPr>
        <w:t xml:space="preserve">Данные взяты в </w:t>
      </w:r>
      <w:r w:rsidR="00C4112A" w:rsidRPr="00E02C3F">
        <w:rPr>
          <w:rFonts w:ascii="Times New Roman" w:hAnsi="Times New Roman"/>
          <w:color w:val="1A1A1A"/>
          <w:sz w:val="26"/>
          <w:szCs w:val="26"/>
          <w:shd w:val="clear" w:color="auto" w:fill="FFFFFF"/>
        </w:rPr>
        <w:t>соответствии с прогнозным значением среднемесячного дохода от трудовой деятельности по Смоленской области в 2025 году и в целях недопущения снижения установленных майскими указами президента Российской Федерации показателей оплаты труда отдельных категорий работников бюджетной сферы (подпункт «ж» пункта 6 поручения Президента Российской Федерации от 26.02.2019 № Пр-294)</w:t>
      </w:r>
    </w:p>
    <w:p w:rsidR="00C54579" w:rsidRDefault="000E3A77" w:rsidP="00D510C7">
      <w:pPr>
        <w:shd w:val="clear" w:color="auto" w:fill="FFFFFF"/>
        <w:spacing w:after="0" w:line="240" w:lineRule="auto"/>
        <w:ind w:firstLine="567"/>
        <w:jc w:val="both"/>
        <w:rPr>
          <w:rFonts w:ascii="Times New Roman" w:hAnsi="Times New Roman"/>
          <w:sz w:val="26"/>
          <w:szCs w:val="26"/>
        </w:rPr>
      </w:pPr>
      <w:r>
        <w:rPr>
          <w:rFonts w:ascii="Times New Roman" w:hAnsi="Times New Roman"/>
          <w:sz w:val="26"/>
          <w:szCs w:val="26"/>
        </w:rPr>
        <w:t xml:space="preserve">6. </w:t>
      </w:r>
      <w:r>
        <w:rPr>
          <w:rFonts w:ascii="Times New Roman" w:hAnsi="Times New Roman"/>
          <w:sz w:val="26"/>
          <w:szCs w:val="26"/>
        </w:rPr>
        <w:t xml:space="preserve">Плановый показатель по </w:t>
      </w:r>
      <w:r>
        <w:rPr>
          <w:rFonts w:ascii="Times New Roman" w:hAnsi="Times New Roman"/>
          <w:sz w:val="26"/>
          <w:szCs w:val="26"/>
        </w:rPr>
        <w:t>количество</w:t>
      </w:r>
      <w:r w:rsidRPr="00AB1276">
        <w:rPr>
          <w:rFonts w:ascii="Times New Roman" w:hAnsi="Times New Roman"/>
          <w:sz w:val="26"/>
          <w:szCs w:val="26"/>
        </w:rPr>
        <w:t xml:space="preserve"> посетителей </w:t>
      </w:r>
      <w:r w:rsidRPr="00605FAC">
        <w:rPr>
          <w:rFonts w:ascii="Times New Roman" w:hAnsi="Times New Roman"/>
          <w:sz w:val="26"/>
          <w:szCs w:val="26"/>
        </w:rPr>
        <w:t xml:space="preserve">мероприятий, проводимых культурно-досуговыми учреждениями для детей и </w:t>
      </w:r>
      <w:r w:rsidRPr="00605FAC">
        <w:rPr>
          <w:rFonts w:ascii="Times New Roman" w:hAnsi="Times New Roman"/>
          <w:sz w:val="26"/>
          <w:szCs w:val="26"/>
        </w:rPr>
        <w:t>молодежи,</w:t>
      </w:r>
      <w:r>
        <w:rPr>
          <w:rFonts w:ascii="Times New Roman" w:hAnsi="Times New Roman"/>
          <w:sz w:val="26"/>
          <w:szCs w:val="26"/>
        </w:rPr>
        <w:t xml:space="preserve"> </w:t>
      </w:r>
      <w:r w:rsidR="006006B3">
        <w:rPr>
          <w:rFonts w:ascii="Times New Roman" w:hAnsi="Times New Roman"/>
          <w:sz w:val="26"/>
          <w:szCs w:val="26"/>
        </w:rPr>
        <w:t xml:space="preserve">составил </w:t>
      </w:r>
      <w:r w:rsidRPr="000E3A77">
        <w:rPr>
          <w:rFonts w:ascii="Times New Roman" w:hAnsi="Times New Roman"/>
          <w:sz w:val="26"/>
          <w:szCs w:val="26"/>
        </w:rPr>
        <w:t>340</w:t>
      </w:r>
      <w:r>
        <w:rPr>
          <w:rFonts w:ascii="Times New Roman" w:hAnsi="Times New Roman"/>
          <w:sz w:val="26"/>
          <w:szCs w:val="26"/>
        </w:rPr>
        <w:t xml:space="preserve"> </w:t>
      </w:r>
      <w:r w:rsidRPr="000E3A77">
        <w:rPr>
          <w:rFonts w:ascii="Times New Roman" w:hAnsi="Times New Roman"/>
          <w:sz w:val="26"/>
          <w:szCs w:val="26"/>
        </w:rPr>
        <w:t>600</w:t>
      </w:r>
      <w:r>
        <w:rPr>
          <w:rFonts w:ascii="Times New Roman" w:hAnsi="Times New Roman"/>
          <w:sz w:val="26"/>
          <w:szCs w:val="26"/>
        </w:rPr>
        <w:t xml:space="preserve"> человек, </w:t>
      </w:r>
      <w:r w:rsidR="006006B3" w:rsidRPr="001C63E1">
        <w:rPr>
          <w:rFonts w:ascii="Times New Roman" w:hAnsi="Times New Roman" w:cs="Times New Roman"/>
          <w:sz w:val="26"/>
          <w:szCs w:val="26"/>
        </w:rPr>
        <w:t>фактическое значение этого показателя равн</w:t>
      </w:r>
      <w:r w:rsidR="00D510C7">
        <w:rPr>
          <w:rFonts w:ascii="Times New Roman" w:hAnsi="Times New Roman" w:cs="Times New Roman"/>
          <w:sz w:val="26"/>
          <w:szCs w:val="26"/>
        </w:rPr>
        <w:t>о</w:t>
      </w:r>
      <w:r w:rsidR="006006B3" w:rsidRPr="001C63E1">
        <w:rPr>
          <w:rFonts w:ascii="Times New Roman" w:hAnsi="Times New Roman" w:cs="Times New Roman"/>
          <w:sz w:val="26"/>
          <w:szCs w:val="26"/>
        </w:rPr>
        <w:t xml:space="preserve"> </w:t>
      </w:r>
      <w:r w:rsidR="00955737" w:rsidRPr="00955737">
        <w:rPr>
          <w:rFonts w:ascii="Times New Roman" w:hAnsi="Times New Roman" w:cs="Times New Roman"/>
          <w:sz w:val="26"/>
          <w:szCs w:val="26"/>
        </w:rPr>
        <w:t>371624</w:t>
      </w:r>
      <w:r w:rsidR="00955737">
        <w:rPr>
          <w:rFonts w:ascii="Times New Roman" w:hAnsi="Times New Roman" w:cs="Times New Roman"/>
          <w:sz w:val="26"/>
          <w:szCs w:val="26"/>
        </w:rPr>
        <w:t xml:space="preserve"> человек</w:t>
      </w:r>
      <w:r w:rsidR="006006B3" w:rsidRPr="001C63E1">
        <w:rPr>
          <w:rFonts w:ascii="Times New Roman" w:hAnsi="Times New Roman" w:cs="Times New Roman"/>
          <w:sz w:val="26"/>
          <w:szCs w:val="26"/>
        </w:rPr>
        <w:t xml:space="preserve">, что соответствует выполнению плана на </w:t>
      </w:r>
      <w:r w:rsidR="006006B3">
        <w:rPr>
          <w:rFonts w:ascii="Times New Roman" w:hAnsi="Times New Roman" w:cs="Times New Roman"/>
          <w:sz w:val="26"/>
          <w:szCs w:val="26"/>
        </w:rPr>
        <w:t>10</w:t>
      </w:r>
      <w:r w:rsidR="00955737">
        <w:rPr>
          <w:rFonts w:ascii="Times New Roman" w:hAnsi="Times New Roman" w:cs="Times New Roman"/>
          <w:sz w:val="26"/>
          <w:szCs w:val="26"/>
        </w:rPr>
        <w:t>9</w:t>
      </w:r>
      <w:r w:rsidR="006006B3" w:rsidRPr="001C63E1">
        <w:rPr>
          <w:rFonts w:ascii="Times New Roman" w:hAnsi="Times New Roman" w:cs="Times New Roman"/>
          <w:sz w:val="26"/>
          <w:szCs w:val="26"/>
        </w:rPr>
        <w:t>%.</w:t>
      </w:r>
      <w:r w:rsidR="006006B3">
        <w:rPr>
          <w:rFonts w:ascii="Times New Roman" w:eastAsia="Times New Roman" w:hAnsi="Times New Roman" w:cs="Times New Roman"/>
          <w:sz w:val="26"/>
          <w:szCs w:val="26"/>
          <w:lang w:eastAsia="ru-RU"/>
        </w:rPr>
        <w:t xml:space="preserve"> </w:t>
      </w:r>
      <w:r w:rsidR="006006B3" w:rsidRPr="00AB1276">
        <w:rPr>
          <w:rFonts w:ascii="Times New Roman" w:hAnsi="Times New Roman"/>
          <w:sz w:val="26"/>
          <w:szCs w:val="26"/>
        </w:rPr>
        <w:t xml:space="preserve">Показатель формируется </w:t>
      </w:r>
      <w:r w:rsidR="00955737">
        <w:rPr>
          <w:rFonts w:ascii="Times New Roman" w:eastAsia="Times New Roman" w:hAnsi="Times New Roman" w:cs="Times New Roman"/>
          <w:sz w:val="26"/>
          <w:szCs w:val="26"/>
          <w:lang w:eastAsia="ru-RU"/>
        </w:rPr>
        <w:t>п</w:t>
      </w:r>
      <w:r w:rsidR="00955737" w:rsidRPr="005C0B18">
        <w:rPr>
          <w:rFonts w:ascii="Times New Roman" w:eastAsia="Times New Roman" w:hAnsi="Times New Roman" w:cs="Times New Roman"/>
          <w:sz w:val="26"/>
          <w:szCs w:val="26"/>
          <w:lang w:eastAsia="ru-RU"/>
        </w:rPr>
        <w:t>о данным годового отчета</w:t>
      </w:r>
      <w:r w:rsidR="00955737" w:rsidRPr="00955737">
        <w:rPr>
          <w:rFonts w:ascii="Times New Roman" w:hAnsi="Times New Roman"/>
          <w:sz w:val="26"/>
          <w:szCs w:val="26"/>
        </w:rPr>
        <w:t xml:space="preserve"> </w:t>
      </w:r>
      <w:r w:rsidR="00D510C7" w:rsidRPr="00AB1276">
        <w:rPr>
          <w:rFonts w:ascii="Times New Roman" w:hAnsi="Times New Roman"/>
          <w:sz w:val="26"/>
          <w:szCs w:val="26"/>
        </w:rPr>
        <w:t>форма № 7-НК</w:t>
      </w:r>
      <w:r w:rsidR="00D510C7">
        <w:rPr>
          <w:rFonts w:ascii="Times New Roman" w:hAnsi="Times New Roman"/>
          <w:sz w:val="26"/>
          <w:szCs w:val="26"/>
        </w:rPr>
        <w:t xml:space="preserve"> </w:t>
      </w:r>
      <w:r w:rsidR="006006B3">
        <w:rPr>
          <w:rFonts w:ascii="Times New Roman" w:hAnsi="Times New Roman"/>
          <w:sz w:val="26"/>
          <w:szCs w:val="26"/>
        </w:rPr>
        <w:t>муниципальн</w:t>
      </w:r>
      <w:r w:rsidR="00955737">
        <w:rPr>
          <w:rFonts w:ascii="Times New Roman" w:hAnsi="Times New Roman"/>
          <w:sz w:val="26"/>
          <w:szCs w:val="26"/>
        </w:rPr>
        <w:t>ого</w:t>
      </w:r>
      <w:r w:rsidR="006006B3">
        <w:rPr>
          <w:rFonts w:ascii="Times New Roman" w:hAnsi="Times New Roman"/>
          <w:sz w:val="26"/>
          <w:szCs w:val="26"/>
        </w:rPr>
        <w:t xml:space="preserve"> бюджетн</w:t>
      </w:r>
      <w:r w:rsidR="00955737">
        <w:rPr>
          <w:rFonts w:ascii="Times New Roman" w:hAnsi="Times New Roman"/>
          <w:sz w:val="26"/>
          <w:szCs w:val="26"/>
        </w:rPr>
        <w:t>ого</w:t>
      </w:r>
      <w:r w:rsidR="006006B3">
        <w:rPr>
          <w:rFonts w:ascii="Times New Roman" w:hAnsi="Times New Roman"/>
          <w:sz w:val="26"/>
          <w:szCs w:val="26"/>
        </w:rPr>
        <w:t xml:space="preserve"> учреждени</w:t>
      </w:r>
      <w:r w:rsidR="00955737">
        <w:rPr>
          <w:rFonts w:ascii="Times New Roman" w:hAnsi="Times New Roman"/>
          <w:sz w:val="26"/>
          <w:szCs w:val="26"/>
        </w:rPr>
        <w:t>я</w:t>
      </w:r>
      <w:r w:rsidR="006006B3">
        <w:rPr>
          <w:rFonts w:ascii="Times New Roman" w:hAnsi="Times New Roman"/>
          <w:sz w:val="26"/>
          <w:szCs w:val="26"/>
        </w:rPr>
        <w:t xml:space="preserve"> </w:t>
      </w:r>
      <w:r w:rsidR="00D510C7">
        <w:rPr>
          <w:rFonts w:ascii="Times New Roman" w:hAnsi="Times New Roman"/>
          <w:sz w:val="26"/>
          <w:szCs w:val="26"/>
        </w:rPr>
        <w:t xml:space="preserve">№Вяземский районный культурно-досуговый центр» </w:t>
      </w:r>
      <w:r w:rsidR="00D510C7">
        <w:rPr>
          <w:rFonts w:ascii="Times New Roman" w:hAnsi="Times New Roman"/>
          <w:sz w:val="26"/>
          <w:szCs w:val="26"/>
        </w:rPr>
        <w:t>за 2025</w:t>
      </w:r>
      <w:r w:rsidR="00D510C7">
        <w:rPr>
          <w:rFonts w:ascii="Times New Roman" w:hAnsi="Times New Roman"/>
          <w:sz w:val="26"/>
          <w:szCs w:val="26"/>
        </w:rPr>
        <w:t xml:space="preserve"> год.</w:t>
      </w:r>
    </w:p>
    <w:p w:rsidR="00EB612E" w:rsidRPr="000E3A77" w:rsidRDefault="00EB612E" w:rsidP="00EB612E">
      <w:pPr>
        <w:spacing w:after="0" w:line="240" w:lineRule="auto"/>
        <w:ind w:firstLine="708"/>
        <w:contextualSpacing/>
        <w:jc w:val="both"/>
        <w:rPr>
          <w:rFonts w:ascii="Times New Roman" w:eastAsia="Times New Roman" w:hAnsi="Times New Roman" w:cs="Times New Roman"/>
          <w:sz w:val="26"/>
          <w:szCs w:val="26"/>
          <w:lang w:eastAsia="ru-RU"/>
        </w:rPr>
      </w:pPr>
      <w:r w:rsidRPr="000E3A77">
        <w:rPr>
          <w:rFonts w:ascii="Times New Roman" w:eastAsia="Times New Roman" w:hAnsi="Times New Roman" w:cs="Times New Roman"/>
          <w:sz w:val="26"/>
          <w:szCs w:val="26"/>
          <w:lang w:eastAsia="ru-RU"/>
        </w:rPr>
        <w:t>Исполнителями основных мероприятий муниципальной программы являются управление по культуре, спорту и туризму Администрации муниципального образования «Вяземский муниципальный округ» Смоленской области, муниципальные бюджетные учреждения культуры «Вяземский районный культурно-досуговый центр», «Вяземский историко-краеведческий музей» и Вяземская централизованная библиотечная система, муниципальное бюджетное учреждение дополнительного образования Вяземская детская школа искусств им. А.С. Даргомыжского, Вяземская детская художественная школа им. А.Г. Сергеева, муниципальное бюджетное учреждение «Вяземский информационный центр», муниципальные казенные учреждения «Централизованная бухгалтерия учреждений культуры и спорта» и «Автотранспортное предприятие» муниципального образования «Вяземский муниципальный округ» Смоленской области».</w:t>
      </w:r>
    </w:p>
    <w:p w:rsidR="00481F0F" w:rsidRPr="00002861" w:rsidRDefault="0035081C" w:rsidP="00481F0F">
      <w:pPr>
        <w:spacing w:after="0" w:line="240" w:lineRule="auto"/>
        <w:ind w:firstLine="567"/>
        <w:contextualSpacing/>
        <w:jc w:val="both"/>
        <w:rPr>
          <w:rFonts w:ascii="Times New Roman" w:eastAsia="Calibri" w:hAnsi="Times New Roman" w:cs="Times New Roman"/>
          <w:sz w:val="26"/>
          <w:szCs w:val="26"/>
        </w:rPr>
      </w:pPr>
      <w:r w:rsidRPr="00002861">
        <w:rPr>
          <w:rFonts w:ascii="Times New Roman" w:hAnsi="Times New Roman"/>
          <w:sz w:val="26"/>
          <w:szCs w:val="26"/>
          <w:shd w:val="clear" w:color="auto" w:fill="FFFFFF"/>
        </w:rPr>
        <w:t>Управление</w:t>
      </w:r>
      <w:r w:rsidR="00481F0F" w:rsidRPr="00002861">
        <w:rPr>
          <w:rFonts w:ascii="Times New Roman" w:hAnsi="Times New Roman"/>
          <w:sz w:val="26"/>
          <w:szCs w:val="26"/>
          <w:shd w:val="clear" w:color="auto" w:fill="FFFFFF"/>
        </w:rPr>
        <w:t xml:space="preserve"> по культуре, спорту и туризму Администрации муниципального образования «Вяземский </w:t>
      </w:r>
      <w:r w:rsidRPr="00002861">
        <w:rPr>
          <w:rFonts w:ascii="Times New Roman" w:eastAsia="Times New Roman" w:hAnsi="Times New Roman" w:cs="Times New Roman"/>
          <w:sz w:val="26"/>
          <w:szCs w:val="26"/>
          <w:lang w:eastAsia="ru-RU"/>
        </w:rPr>
        <w:t>муниципальный округ</w:t>
      </w:r>
      <w:r w:rsidR="00481F0F" w:rsidRPr="00002861">
        <w:rPr>
          <w:rFonts w:ascii="Times New Roman" w:hAnsi="Times New Roman"/>
          <w:sz w:val="26"/>
          <w:szCs w:val="26"/>
          <w:shd w:val="clear" w:color="auto" w:fill="FFFFFF"/>
        </w:rPr>
        <w:t xml:space="preserve">» Смоленской области реализует свои полномочия через </w:t>
      </w:r>
      <w:r w:rsidR="00481F0F" w:rsidRPr="000E3A77">
        <w:rPr>
          <w:rFonts w:ascii="Times New Roman" w:hAnsi="Times New Roman"/>
          <w:sz w:val="26"/>
          <w:szCs w:val="26"/>
          <w:shd w:val="clear" w:color="auto" w:fill="FFFFFF"/>
        </w:rPr>
        <w:t xml:space="preserve">данную сеть </w:t>
      </w:r>
      <w:r w:rsidR="00481F0F" w:rsidRPr="00002861">
        <w:rPr>
          <w:rFonts w:ascii="Times New Roman" w:hAnsi="Times New Roman"/>
          <w:sz w:val="26"/>
          <w:szCs w:val="26"/>
          <w:shd w:val="clear" w:color="auto" w:fill="FFFFFF"/>
        </w:rPr>
        <w:t>учреждения культуры и дополнительного образования.</w:t>
      </w:r>
    </w:p>
    <w:p w:rsidR="00481F0F" w:rsidRPr="00002861" w:rsidRDefault="00481F0F" w:rsidP="00481F0F">
      <w:pPr>
        <w:spacing w:after="0" w:line="240" w:lineRule="auto"/>
        <w:ind w:firstLine="567"/>
        <w:contextualSpacing/>
        <w:jc w:val="both"/>
        <w:rPr>
          <w:rFonts w:ascii="Times New Roman" w:eastAsia="Calibri" w:hAnsi="Times New Roman" w:cs="Times New Roman"/>
          <w:sz w:val="26"/>
          <w:szCs w:val="26"/>
        </w:rPr>
      </w:pPr>
      <w:r w:rsidRPr="00002861">
        <w:rPr>
          <w:rFonts w:ascii="Times New Roman" w:eastAsia="Calibri" w:hAnsi="Times New Roman" w:cs="Times New Roman"/>
          <w:sz w:val="26"/>
          <w:szCs w:val="26"/>
        </w:rPr>
        <w:t>Численность специалистов сферы культуры на конец 202</w:t>
      </w:r>
      <w:r w:rsidR="00002861">
        <w:rPr>
          <w:rFonts w:ascii="Times New Roman" w:eastAsia="Calibri" w:hAnsi="Times New Roman" w:cs="Times New Roman"/>
          <w:sz w:val="26"/>
          <w:szCs w:val="26"/>
        </w:rPr>
        <w:t>5</w:t>
      </w:r>
      <w:r w:rsidRPr="00002861">
        <w:rPr>
          <w:rFonts w:ascii="Times New Roman" w:eastAsia="Calibri" w:hAnsi="Times New Roman" w:cs="Times New Roman"/>
          <w:sz w:val="26"/>
          <w:szCs w:val="26"/>
        </w:rPr>
        <w:t xml:space="preserve"> года составила 2</w:t>
      </w:r>
      <w:r w:rsidR="00002861">
        <w:rPr>
          <w:rFonts w:ascii="Times New Roman" w:eastAsia="Calibri" w:hAnsi="Times New Roman" w:cs="Times New Roman"/>
          <w:sz w:val="26"/>
          <w:szCs w:val="26"/>
        </w:rPr>
        <w:t>06</w:t>
      </w:r>
      <w:r w:rsidRPr="00002861">
        <w:rPr>
          <w:rFonts w:ascii="Times New Roman" w:eastAsia="Calibri" w:hAnsi="Times New Roman" w:cs="Times New Roman"/>
          <w:sz w:val="26"/>
          <w:szCs w:val="26"/>
        </w:rPr>
        <w:t xml:space="preserve"> человек.</w:t>
      </w:r>
    </w:p>
    <w:p w:rsidR="00481F0F" w:rsidRPr="00002861" w:rsidRDefault="00481F0F" w:rsidP="00481F0F">
      <w:pPr>
        <w:spacing w:after="0" w:line="240" w:lineRule="auto"/>
        <w:ind w:firstLine="567"/>
        <w:contextualSpacing/>
        <w:jc w:val="both"/>
        <w:rPr>
          <w:rFonts w:ascii="Times New Roman" w:hAnsi="Times New Roman" w:cs="Times New Roman"/>
          <w:sz w:val="26"/>
          <w:szCs w:val="26"/>
        </w:rPr>
      </w:pPr>
      <w:r w:rsidRPr="00002861">
        <w:rPr>
          <w:rFonts w:ascii="Times New Roman" w:hAnsi="Times New Roman" w:cs="Times New Roman"/>
          <w:sz w:val="26"/>
          <w:szCs w:val="26"/>
        </w:rPr>
        <w:t>В 202</w:t>
      </w:r>
      <w:r w:rsidR="0035081C" w:rsidRPr="00002861">
        <w:rPr>
          <w:rFonts w:ascii="Times New Roman" w:hAnsi="Times New Roman" w:cs="Times New Roman"/>
          <w:sz w:val="26"/>
          <w:szCs w:val="26"/>
        </w:rPr>
        <w:t>5</w:t>
      </w:r>
      <w:r w:rsidRPr="00002861">
        <w:rPr>
          <w:rFonts w:ascii="Times New Roman" w:hAnsi="Times New Roman" w:cs="Times New Roman"/>
          <w:sz w:val="26"/>
          <w:szCs w:val="26"/>
        </w:rPr>
        <w:t xml:space="preserve"> году удалось сохранить общий темп реализации намеченных стратегических целей по сохранению и развитию культурного потенциала, формированию единого культурного пространства Вяземского </w:t>
      </w:r>
      <w:r w:rsidR="0035081C" w:rsidRPr="00002861">
        <w:rPr>
          <w:rFonts w:ascii="Times New Roman" w:eastAsia="Times New Roman" w:hAnsi="Times New Roman" w:cs="Times New Roman"/>
          <w:sz w:val="26"/>
          <w:szCs w:val="26"/>
          <w:lang w:eastAsia="ru-RU"/>
        </w:rPr>
        <w:t>округа</w:t>
      </w:r>
      <w:r w:rsidRPr="00002861">
        <w:rPr>
          <w:rFonts w:ascii="Times New Roman" w:hAnsi="Times New Roman" w:cs="Times New Roman"/>
          <w:sz w:val="26"/>
          <w:szCs w:val="26"/>
        </w:rPr>
        <w:t xml:space="preserve">, обеспечению равного доступа жителей Вяземского </w:t>
      </w:r>
      <w:r w:rsidR="0035081C" w:rsidRPr="00002861">
        <w:rPr>
          <w:rFonts w:ascii="Times New Roman" w:hAnsi="Times New Roman" w:cs="Times New Roman"/>
          <w:sz w:val="26"/>
          <w:szCs w:val="26"/>
        </w:rPr>
        <w:t>округа</w:t>
      </w:r>
      <w:r w:rsidRPr="00002861">
        <w:rPr>
          <w:rFonts w:ascii="Times New Roman" w:hAnsi="Times New Roman" w:cs="Times New Roman"/>
          <w:sz w:val="26"/>
          <w:szCs w:val="26"/>
        </w:rPr>
        <w:t xml:space="preserve"> к культурным ценностям и благам, интеграции деятельности учреждений культуры Вяземского </w:t>
      </w:r>
      <w:r w:rsidR="0035081C" w:rsidRPr="00002861">
        <w:rPr>
          <w:rFonts w:ascii="Times New Roman" w:hAnsi="Times New Roman" w:cs="Times New Roman"/>
          <w:sz w:val="26"/>
          <w:szCs w:val="26"/>
        </w:rPr>
        <w:t>округа</w:t>
      </w:r>
      <w:r w:rsidRPr="00002861">
        <w:rPr>
          <w:rFonts w:ascii="Times New Roman" w:hAnsi="Times New Roman" w:cs="Times New Roman"/>
          <w:sz w:val="26"/>
          <w:szCs w:val="26"/>
        </w:rPr>
        <w:t xml:space="preserve"> в международный, всероссийский контекст, а также адаптации учреждений сферы культуры к современным экономическим условиям.</w:t>
      </w:r>
    </w:p>
    <w:p w:rsidR="00002861" w:rsidRPr="00067C59" w:rsidRDefault="00002861" w:rsidP="00002861">
      <w:pPr>
        <w:spacing w:after="0" w:line="240" w:lineRule="auto"/>
        <w:ind w:firstLine="567"/>
        <w:jc w:val="both"/>
        <w:rPr>
          <w:rFonts w:ascii="Times New Roman" w:eastAsia="Times New Roman" w:hAnsi="Times New Roman" w:cs="Times New Roman"/>
          <w:sz w:val="24"/>
          <w:szCs w:val="24"/>
          <w:lang w:eastAsia="ru-RU"/>
        </w:rPr>
      </w:pPr>
      <w:r w:rsidRPr="00067C59">
        <w:rPr>
          <w:rFonts w:ascii="Times New Roman" w:eastAsia="Times New Roman" w:hAnsi="Times New Roman" w:cs="Times New Roman"/>
          <w:sz w:val="26"/>
          <w:szCs w:val="26"/>
          <w:lang w:eastAsia="ru-RU"/>
        </w:rPr>
        <w:t xml:space="preserve">Учреждения культуры Вяземского </w:t>
      </w:r>
      <w:r>
        <w:rPr>
          <w:rFonts w:ascii="Times New Roman" w:eastAsia="Times New Roman" w:hAnsi="Times New Roman"/>
          <w:sz w:val="26"/>
          <w:szCs w:val="26"/>
          <w:lang w:eastAsia="ru-RU"/>
        </w:rPr>
        <w:t>муниципального округа</w:t>
      </w:r>
      <w:r w:rsidRPr="00067C59">
        <w:rPr>
          <w:rFonts w:ascii="Times New Roman" w:eastAsia="Times New Roman" w:hAnsi="Times New Roman" w:cs="Times New Roman"/>
          <w:sz w:val="26"/>
          <w:szCs w:val="26"/>
          <w:lang w:eastAsia="ru-RU"/>
        </w:rPr>
        <w:t xml:space="preserve"> организовали и провели в интернете различные мероприятия, акции, </w:t>
      </w:r>
      <w:proofErr w:type="spellStart"/>
      <w:r w:rsidRPr="00067C59">
        <w:rPr>
          <w:rFonts w:ascii="Times New Roman" w:eastAsia="Times New Roman" w:hAnsi="Times New Roman" w:cs="Times New Roman"/>
          <w:sz w:val="26"/>
          <w:szCs w:val="26"/>
          <w:lang w:eastAsia="ru-RU"/>
        </w:rPr>
        <w:t>челленджи</w:t>
      </w:r>
      <w:proofErr w:type="spellEnd"/>
      <w:r w:rsidRPr="00067C59">
        <w:rPr>
          <w:rFonts w:ascii="Times New Roman" w:eastAsia="Times New Roman" w:hAnsi="Times New Roman" w:cs="Times New Roman"/>
          <w:sz w:val="26"/>
          <w:szCs w:val="26"/>
          <w:lang w:eastAsia="ru-RU"/>
        </w:rPr>
        <w:t xml:space="preserve"> и </w:t>
      </w:r>
      <w:proofErr w:type="spellStart"/>
      <w:r w:rsidRPr="00067C59">
        <w:rPr>
          <w:rFonts w:ascii="Times New Roman" w:eastAsia="Times New Roman" w:hAnsi="Times New Roman" w:cs="Times New Roman"/>
          <w:sz w:val="26"/>
          <w:szCs w:val="26"/>
          <w:lang w:eastAsia="ru-RU"/>
        </w:rPr>
        <w:t>активити</w:t>
      </w:r>
      <w:proofErr w:type="spellEnd"/>
      <w:r w:rsidRPr="00067C59">
        <w:rPr>
          <w:rFonts w:ascii="Times New Roman" w:eastAsia="Times New Roman" w:hAnsi="Times New Roman" w:cs="Times New Roman"/>
          <w:sz w:val="26"/>
          <w:szCs w:val="26"/>
          <w:lang w:eastAsia="ru-RU"/>
        </w:rPr>
        <w:t xml:space="preserve">. В рамках этих мероприятий прошло свыше 126 федеральных и региональных акций, а также более </w:t>
      </w:r>
      <w:r>
        <w:rPr>
          <w:rFonts w:ascii="Times New Roman" w:eastAsia="Times New Roman" w:hAnsi="Times New Roman"/>
          <w:sz w:val="26"/>
          <w:szCs w:val="26"/>
          <w:lang w:eastAsia="ru-RU"/>
        </w:rPr>
        <w:t xml:space="preserve">          </w:t>
      </w:r>
      <w:r w:rsidRPr="00067C59">
        <w:rPr>
          <w:rFonts w:ascii="Times New Roman" w:eastAsia="Times New Roman" w:hAnsi="Times New Roman" w:cs="Times New Roman"/>
          <w:sz w:val="26"/>
          <w:szCs w:val="26"/>
          <w:lang w:eastAsia="ru-RU"/>
        </w:rPr>
        <w:t>90 событий на уровне округа. Они были посвящены таким значимым датам, как 9 мая, День независимости России, День памяти и скорби, День Парада Победы, День Российского флага, «ПОДВИГ СЕЛА: Герои труда», День народного единства, День героев России, День неизвестного солдата и Новый год.</w:t>
      </w:r>
    </w:p>
    <w:p w:rsidR="00002861" w:rsidRPr="00067C59" w:rsidRDefault="00002861" w:rsidP="00002861">
      <w:pPr>
        <w:spacing w:after="0" w:line="240" w:lineRule="auto"/>
        <w:ind w:firstLine="567"/>
        <w:jc w:val="both"/>
        <w:rPr>
          <w:rFonts w:ascii="Times New Roman" w:eastAsia="Times New Roman" w:hAnsi="Times New Roman" w:cs="Times New Roman"/>
          <w:sz w:val="26"/>
          <w:szCs w:val="26"/>
          <w:lang w:eastAsia="ru-RU"/>
        </w:rPr>
      </w:pPr>
      <w:r w:rsidRPr="00067C59">
        <w:rPr>
          <w:rFonts w:ascii="Times New Roman" w:eastAsia="Times New Roman" w:hAnsi="Times New Roman" w:cs="Times New Roman"/>
          <w:sz w:val="26"/>
          <w:szCs w:val="26"/>
          <w:lang w:eastAsia="ru-RU"/>
        </w:rPr>
        <w:t xml:space="preserve">Культурные учреждения присоединились к </w:t>
      </w:r>
      <w:r>
        <w:rPr>
          <w:rFonts w:ascii="Times New Roman" w:eastAsia="Times New Roman" w:hAnsi="Times New Roman" w:cs="Times New Roman"/>
          <w:sz w:val="26"/>
          <w:szCs w:val="26"/>
          <w:lang w:eastAsia="ru-RU"/>
        </w:rPr>
        <w:t>ф</w:t>
      </w:r>
      <w:r w:rsidRPr="00067C59">
        <w:rPr>
          <w:rFonts w:ascii="Times New Roman" w:eastAsia="Times New Roman" w:hAnsi="Times New Roman" w:cs="Times New Roman"/>
          <w:sz w:val="26"/>
          <w:szCs w:val="26"/>
          <w:lang w:eastAsia="ru-RU"/>
        </w:rPr>
        <w:t>едеральным мероприятиям «</w:t>
      </w:r>
      <w:proofErr w:type="spellStart"/>
      <w:r w:rsidRPr="00067C59">
        <w:rPr>
          <w:rFonts w:ascii="Times New Roman" w:eastAsia="Times New Roman" w:hAnsi="Times New Roman" w:cs="Times New Roman"/>
          <w:sz w:val="26"/>
          <w:szCs w:val="26"/>
          <w:lang w:eastAsia="ru-RU"/>
        </w:rPr>
        <w:t>Библионочь</w:t>
      </w:r>
      <w:proofErr w:type="spellEnd"/>
      <w:r w:rsidRPr="00067C59">
        <w:rPr>
          <w:rFonts w:ascii="Times New Roman" w:eastAsia="Times New Roman" w:hAnsi="Times New Roman" w:cs="Times New Roman"/>
          <w:sz w:val="26"/>
          <w:szCs w:val="26"/>
          <w:lang w:eastAsia="ru-RU"/>
        </w:rPr>
        <w:t>», «Ночь в музее» и «Ночь искусств».</w:t>
      </w:r>
    </w:p>
    <w:p w:rsidR="00002861" w:rsidRPr="00067C59" w:rsidRDefault="00002861" w:rsidP="00002861">
      <w:pPr>
        <w:spacing w:after="0" w:line="240" w:lineRule="auto"/>
        <w:ind w:firstLine="567"/>
        <w:jc w:val="both"/>
        <w:rPr>
          <w:rFonts w:ascii="Times New Roman" w:eastAsia="Times New Roman" w:hAnsi="Times New Roman" w:cs="Times New Roman"/>
          <w:sz w:val="26"/>
          <w:szCs w:val="26"/>
          <w:lang w:eastAsia="ru-RU"/>
        </w:rPr>
      </w:pPr>
      <w:r w:rsidRPr="00067C59">
        <w:rPr>
          <w:rFonts w:ascii="Times New Roman" w:eastAsia="Times New Roman" w:hAnsi="Times New Roman" w:cs="Times New Roman"/>
          <w:sz w:val="26"/>
          <w:szCs w:val="26"/>
          <w:lang w:eastAsia="ru-RU"/>
        </w:rPr>
        <w:lastRenderedPageBreak/>
        <w:t>В 2025 году, по инициативе президента Российской Федерации Владимира Путина, был объявлен Год защитника Отечества. Это решение было приурочено к 80-летию Победы в Великой Отечественной войне и направлено на выражение глубокого уважения к тем, кто стоял на защите Родины в разные исторические эпохи.</w:t>
      </w:r>
    </w:p>
    <w:p w:rsidR="00002861" w:rsidRPr="0065695E" w:rsidRDefault="00002861" w:rsidP="00002861">
      <w:pPr>
        <w:pStyle w:val="sc-jmpzu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567"/>
        <w:jc w:val="both"/>
        <w:textAlignment w:val="baseline"/>
        <w:rPr>
          <w:color w:val="000000"/>
          <w:sz w:val="26"/>
          <w:szCs w:val="26"/>
        </w:rPr>
      </w:pPr>
      <w:r w:rsidRPr="00067C59">
        <w:rPr>
          <w:sz w:val="26"/>
          <w:szCs w:val="26"/>
        </w:rPr>
        <w:t xml:space="preserve">21 февраля в городе Вязьма состоялось официальное открытие Года Защитника Отечества. Мероприятие носило торжественный характер и включало в себя разнообразные элементы, такие как </w:t>
      </w:r>
      <w:r w:rsidRPr="00067C59">
        <w:rPr>
          <w:rStyle w:val="sc-ejaja"/>
          <w:rFonts w:eastAsia="Calibri"/>
          <w:color w:val="000000"/>
          <w:sz w:val="26"/>
          <w:szCs w:val="26"/>
          <w:bdr w:val="none" w:sz="0" w:space="0" w:color="auto" w:frame="1"/>
        </w:rPr>
        <w:t>митинг</w:t>
      </w:r>
      <w:r>
        <w:rPr>
          <w:sz w:val="26"/>
          <w:szCs w:val="26"/>
        </w:rPr>
        <w:t xml:space="preserve">, </w:t>
      </w:r>
      <w:r w:rsidRPr="00067C59">
        <w:rPr>
          <w:sz w:val="26"/>
          <w:szCs w:val="26"/>
        </w:rPr>
        <w:t>спортивные состязания, исторические экспозиции и культурные мероприятия, направленные на увековечивание памяти и значимости подвига защитников Отечества.</w:t>
      </w:r>
      <w:r w:rsidRPr="0065695E">
        <w:rPr>
          <w:color w:val="000000"/>
          <w:bdr w:val="none" w:sz="0" w:space="0" w:color="auto" w:frame="1"/>
        </w:rPr>
        <w:t xml:space="preserve"> </w:t>
      </w:r>
    </w:p>
    <w:p w:rsidR="00002861" w:rsidRDefault="00002861" w:rsidP="00002861">
      <w:pPr>
        <w:pStyle w:val="a7"/>
        <w:shd w:val="clear" w:color="auto" w:fill="FFFFFF"/>
        <w:spacing w:before="0" w:beforeAutospacing="0" w:after="0" w:afterAutospacing="0"/>
        <w:ind w:firstLine="567"/>
        <w:jc w:val="both"/>
        <w:rPr>
          <w:color w:val="000000"/>
          <w:sz w:val="26"/>
          <w:szCs w:val="26"/>
          <w:shd w:val="clear" w:color="auto" w:fill="FFFFFF"/>
        </w:rPr>
      </w:pPr>
      <w:r w:rsidRPr="0065695E">
        <w:rPr>
          <w:color w:val="000000"/>
          <w:sz w:val="26"/>
          <w:szCs w:val="26"/>
          <w:shd w:val="clear" w:color="auto" w:fill="FFFFFF"/>
        </w:rPr>
        <w:t xml:space="preserve">В рамках Года защитника Отечества в учреждениях культуры прошли значимые мероприятия, посвященные важным историческим событиям. </w:t>
      </w:r>
    </w:p>
    <w:p w:rsidR="00481F0F" w:rsidRPr="00002861" w:rsidRDefault="00481F0F" w:rsidP="00481F0F">
      <w:pPr>
        <w:pStyle w:val="a3"/>
        <w:ind w:firstLine="567"/>
        <w:jc w:val="both"/>
        <w:rPr>
          <w:rFonts w:ascii="Times New Roman" w:hAnsi="Times New Roman"/>
          <w:sz w:val="26"/>
          <w:szCs w:val="26"/>
        </w:rPr>
      </w:pPr>
      <w:r w:rsidRPr="00002861">
        <w:rPr>
          <w:rFonts w:ascii="Times New Roman" w:hAnsi="Times New Roman"/>
          <w:sz w:val="26"/>
          <w:szCs w:val="26"/>
        </w:rPr>
        <w:t>На вяземской земле традиционно проводятся – Открытый международный театральный фестиваль им. А.Д. Папанова, межрегиональные пленэры профессиональных</w:t>
      </w:r>
      <w:r w:rsidR="00002861" w:rsidRPr="00002861">
        <w:rPr>
          <w:rFonts w:ascii="Times New Roman" w:hAnsi="Times New Roman"/>
          <w:sz w:val="26"/>
          <w:szCs w:val="26"/>
        </w:rPr>
        <w:t xml:space="preserve"> художников «Под небом единым». </w:t>
      </w:r>
      <w:r w:rsidRPr="00002861">
        <w:rPr>
          <w:rFonts w:ascii="Times New Roman" w:hAnsi="Times New Roman"/>
          <w:sz w:val="26"/>
          <w:szCs w:val="26"/>
        </w:rPr>
        <w:t>Организовывались знаковые для города воинской славы патриотические мероприятия - Дни освобождения Вязьма, Смоленщины, День памяти генерала Ефремова, День города.</w:t>
      </w:r>
    </w:p>
    <w:p w:rsidR="00C24AF7" w:rsidRDefault="00C24AF7" w:rsidP="00481F0F">
      <w:pPr>
        <w:pStyle w:val="a3"/>
        <w:ind w:firstLine="567"/>
        <w:jc w:val="both"/>
        <w:rPr>
          <w:rFonts w:ascii="Times New Roman" w:hAnsi="Times New Roman"/>
          <w:sz w:val="26"/>
          <w:szCs w:val="26"/>
        </w:rPr>
      </w:pPr>
      <w:r w:rsidRPr="00C017BC">
        <w:rPr>
          <w:rFonts w:ascii="Times New Roman" w:hAnsi="Times New Roman"/>
          <w:sz w:val="26"/>
          <w:szCs w:val="26"/>
        </w:rPr>
        <w:t xml:space="preserve">Благодаря муниципальной поддержке в отчётном году более 2556 участников творческих объединений и обучающихся школ дополнительного образования приняли участие в 254 фестивалях и конкурсах различного уровня, завоевав более </w:t>
      </w:r>
      <w:r>
        <w:rPr>
          <w:rFonts w:ascii="Times New Roman" w:hAnsi="Times New Roman"/>
          <w:sz w:val="26"/>
          <w:szCs w:val="26"/>
        </w:rPr>
        <w:t xml:space="preserve">                                        </w:t>
      </w:r>
      <w:r w:rsidRPr="00C017BC">
        <w:rPr>
          <w:rFonts w:ascii="Times New Roman" w:hAnsi="Times New Roman"/>
          <w:sz w:val="26"/>
          <w:szCs w:val="26"/>
        </w:rPr>
        <w:t>1656 благодарностей, дипломов, грамот и призовых мест</w:t>
      </w:r>
      <w:r>
        <w:rPr>
          <w:rFonts w:ascii="Times New Roman" w:hAnsi="Times New Roman"/>
          <w:sz w:val="26"/>
          <w:szCs w:val="26"/>
        </w:rPr>
        <w:t>.</w:t>
      </w:r>
    </w:p>
    <w:p w:rsidR="00C24AF7" w:rsidRDefault="00C24AF7" w:rsidP="00C24AF7">
      <w:pPr>
        <w:shd w:val="clear" w:color="auto" w:fill="FFFFFF"/>
        <w:spacing w:after="0" w:line="240" w:lineRule="auto"/>
        <w:ind w:firstLine="567"/>
        <w:jc w:val="both"/>
        <w:rPr>
          <w:rFonts w:ascii="Times New Roman" w:eastAsia="Times New Roman" w:hAnsi="Times New Roman" w:cs="Times New Roman"/>
          <w:color w:val="1A1A1A"/>
          <w:sz w:val="26"/>
          <w:szCs w:val="26"/>
          <w:lang w:eastAsia="ru-RU"/>
        </w:rPr>
      </w:pPr>
      <w:r>
        <w:rPr>
          <w:rFonts w:ascii="Times New Roman" w:eastAsia="Times New Roman" w:hAnsi="Times New Roman" w:cs="Times New Roman"/>
          <w:color w:val="1A1A1A"/>
          <w:sz w:val="26"/>
          <w:szCs w:val="26"/>
          <w:lang w:eastAsia="ru-RU"/>
        </w:rPr>
        <w:t>По инициативе Главы в Вязьме появилась традиция проведения массовых уличных мероприятий для молодежи.</w:t>
      </w:r>
    </w:p>
    <w:p w:rsidR="00C24AF7" w:rsidRPr="00123709" w:rsidRDefault="00C24AF7" w:rsidP="00C24AF7">
      <w:pPr>
        <w:spacing w:after="0" w:line="240" w:lineRule="auto"/>
        <w:ind w:firstLine="567"/>
        <w:jc w:val="both"/>
        <w:rPr>
          <w:rFonts w:ascii="Times New Roman" w:eastAsia="Times New Roman" w:hAnsi="Times New Roman" w:cs="Times New Roman"/>
          <w:color w:val="000000"/>
          <w:sz w:val="26"/>
          <w:szCs w:val="26"/>
          <w:lang w:eastAsia="ru-RU"/>
        </w:rPr>
      </w:pPr>
      <w:r w:rsidRPr="00123709">
        <w:rPr>
          <w:rFonts w:ascii="Times New Roman" w:eastAsia="Times New Roman" w:hAnsi="Times New Roman" w:cs="Times New Roman"/>
          <w:color w:val="000000"/>
          <w:sz w:val="26"/>
          <w:szCs w:val="26"/>
          <w:shd w:val="clear" w:color="auto" w:fill="FFFFFF"/>
          <w:lang w:eastAsia="ru-RU"/>
        </w:rPr>
        <w:t>В Вязьме весело и ярко отметили День студента</w:t>
      </w:r>
      <w:r w:rsidRPr="00123709">
        <w:rPr>
          <w:rFonts w:ascii="Times New Roman" w:eastAsia="Times New Roman" w:hAnsi="Times New Roman" w:cs="Times New Roman"/>
          <w:color w:val="000000"/>
          <w:sz w:val="26"/>
          <w:szCs w:val="26"/>
          <w:lang w:eastAsia="ru-RU"/>
        </w:rPr>
        <w:t xml:space="preserve">. </w:t>
      </w:r>
      <w:r w:rsidRPr="00123709">
        <w:rPr>
          <w:rFonts w:ascii="Times New Roman" w:eastAsia="Times New Roman" w:hAnsi="Times New Roman" w:cs="Times New Roman"/>
          <w:color w:val="000000"/>
          <w:sz w:val="26"/>
          <w:szCs w:val="26"/>
          <w:shd w:val="clear" w:color="auto" w:fill="FFFFFF"/>
          <w:lang w:eastAsia="ru-RU"/>
        </w:rPr>
        <w:t xml:space="preserve">Этот праздник объединил представителей разных поколений. Участники зажигательной вечеринки в сквере </w:t>
      </w:r>
      <w:r>
        <w:rPr>
          <w:rFonts w:ascii="Times New Roman" w:eastAsia="Times New Roman" w:hAnsi="Times New Roman" w:cs="Times New Roman"/>
          <w:color w:val="000000"/>
          <w:sz w:val="26"/>
          <w:szCs w:val="26"/>
          <w:shd w:val="clear" w:color="auto" w:fill="FFFFFF"/>
          <w:lang w:eastAsia="ru-RU"/>
        </w:rPr>
        <w:t xml:space="preserve">                    </w:t>
      </w:r>
      <w:r w:rsidRPr="00123709">
        <w:rPr>
          <w:rFonts w:ascii="Times New Roman" w:eastAsia="Times New Roman" w:hAnsi="Times New Roman" w:cs="Times New Roman"/>
          <w:color w:val="000000"/>
          <w:sz w:val="26"/>
          <w:szCs w:val="26"/>
          <w:shd w:val="clear" w:color="auto" w:fill="FFFFFF"/>
          <w:lang w:eastAsia="ru-RU"/>
        </w:rPr>
        <w:t xml:space="preserve">им. Светланы Савицкой смогли насладиться самыми горячими треками от лучших ди-джеев города. А студенты и участники художественной самодеятельности МБУК ВРКДЦ, в свою очередь, подготовили яркую концертную программу. </w:t>
      </w:r>
    </w:p>
    <w:p w:rsidR="00C24AF7" w:rsidRPr="00C24AF7" w:rsidRDefault="00C24AF7" w:rsidP="00C24AF7">
      <w:pPr>
        <w:spacing w:after="0" w:line="240" w:lineRule="auto"/>
        <w:ind w:firstLine="567"/>
        <w:jc w:val="both"/>
        <w:rPr>
          <w:rFonts w:ascii="Times New Roman" w:hAnsi="Times New Roman" w:cs="Times New Roman"/>
          <w:color w:val="000000"/>
          <w:sz w:val="26"/>
          <w:szCs w:val="26"/>
        </w:rPr>
      </w:pPr>
      <w:r w:rsidRPr="00C24AF7">
        <w:rPr>
          <w:rFonts w:ascii="Times New Roman" w:hAnsi="Times New Roman" w:cs="Times New Roman"/>
          <w:color w:val="000000"/>
          <w:sz w:val="26"/>
          <w:szCs w:val="26"/>
        </w:rPr>
        <w:t xml:space="preserve">28 марта в Вязьме, в центре города, на площадке у "Смоленского подворья" отгремело яркое музыкальное событие – уличное </w:t>
      </w:r>
      <w:proofErr w:type="spellStart"/>
      <w:r w:rsidRPr="00C24AF7">
        <w:rPr>
          <w:rFonts w:ascii="Times New Roman" w:hAnsi="Times New Roman" w:cs="Times New Roman"/>
          <w:color w:val="000000"/>
          <w:sz w:val="26"/>
          <w:szCs w:val="26"/>
        </w:rPr>
        <w:t>пати</w:t>
      </w:r>
      <w:proofErr w:type="spellEnd"/>
      <w:r w:rsidRPr="00C24AF7">
        <w:rPr>
          <w:rFonts w:ascii="Times New Roman" w:hAnsi="Times New Roman" w:cs="Times New Roman"/>
          <w:color w:val="000000"/>
          <w:sz w:val="26"/>
          <w:szCs w:val="26"/>
        </w:rPr>
        <w:t xml:space="preserve"> «Новая весна!». </w:t>
      </w:r>
    </w:p>
    <w:p w:rsidR="00C24AF7" w:rsidRPr="00C24AF7" w:rsidRDefault="00C24AF7" w:rsidP="00C24AF7">
      <w:pPr>
        <w:spacing w:after="0" w:line="240" w:lineRule="auto"/>
        <w:ind w:firstLine="567"/>
        <w:jc w:val="both"/>
        <w:rPr>
          <w:rFonts w:ascii="Times New Roman" w:eastAsia="Times New Roman" w:hAnsi="Times New Roman" w:cs="Times New Roman"/>
          <w:color w:val="000000"/>
          <w:sz w:val="26"/>
          <w:szCs w:val="26"/>
          <w:shd w:val="clear" w:color="auto" w:fill="FFFFFF"/>
          <w:lang w:eastAsia="ru-RU"/>
        </w:rPr>
      </w:pPr>
      <w:r w:rsidRPr="00C24AF7">
        <w:rPr>
          <w:rFonts w:ascii="Times New Roman" w:hAnsi="Times New Roman" w:cs="Times New Roman"/>
          <w:sz w:val="26"/>
          <w:szCs w:val="26"/>
        </w:rPr>
        <w:t>25 апреля площадь у ДК «Центральный» расцвела яркими красками и наполнилась неудержимой энергией молодости. "Студенческая весна - 2025" распахнула свои двери, превратившись в настоящий молодежный фестиваль, который подарил всем присутствующим незабываемые эмоции и заряд позитива на долгое время!</w:t>
      </w:r>
    </w:p>
    <w:p w:rsidR="00481F0F" w:rsidRPr="00C24AF7" w:rsidRDefault="00481F0F" w:rsidP="00481F0F">
      <w:pPr>
        <w:pStyle w:val="a3"/>
        <w:ind w:firstLine="567"/>
        <w:jc w:val="both"/>
        <w:rPr>
          <w:rFonts w:ascii="Times New Roman" w:hAnsi="Times New Roman"/>
          <w:bCs/>
          <w:sz w:val="26"/>
          <w:szCs w:val="26"/>
        </w:rPr>
      </w:pPr>
      <w:r w:rsidRPr="00C24AF7">
        <w:rPr>
          <w:rFonts w:ascii="Times New Roman" w:hAnsi="Times New Roman"/>
          <w:sz w:val="26"/>
          <w:szCs w:val="26"/>
        </w:rPr>
        <w:t>13 творческих коллективов нашего района являются одними из лучших в области, и носят почетные звания «Народный» и «Образцовый самодеятельный коллектив», коллективы обладают высоким уровнем исполнительского мастерства, отличаются своеобразием и самобытностью, они соответствуют высокому художественному уровню, участвуют в культурной жизни города и района.</w:t>
      </w:r>
    </w:p>
    <w:p w:rsidR="00C24AF7" w:rsidRPr="00C24AF7" w:rsidRDefault="00C24AF7" w:rsidP="00C24AF7">
      <w:pPr>
        <w:spacing w:after="0" w:line="240" w:lineRule="auto"/>
        <w:ind w:firstLine="567"/>
        <w:contextualSpacing/>
        <w:jc w:val="both"/>
        <w:rPr>
          <w:rFonts w:ascii="Times New Roman" w:hAnsi="Times New Roman" w:cs="Times New Roman"/>
          <w:sz w:val="26"/>
          <w:szCs w:val="26"/>
        </w:rPr>
      </w:pPr>
      <w:r w:rsidRPr="00C24AF7">
        <w:rPr>
          <w:rFonts w:ascii="Times New Roman" w:hAnsi="Times New Roman" w:cs="Times New Roman"/>
          <w:sz w:val="26"/>
          <w:szCs w:val="26"/>
        </w:rPr>
        <w:t xml:space="preserve">Управление по культуре, спорту и туризму Администрации муниципального образования «Вяземский муниципальный округ» Смоленской области организует рекламно-информационную и маркетинговую деятельность, а также деятельность по продвижению культурно-досуговых и туристских услуг Вяземского муниципального округа в формах, определённых в общероссийских, региональных и муниципальных нормативных актах. </w:t>
      </w:r>
    </w:p>
    <w:p w:rsidR="00C24AF7" w:rsidRPr="00C24AF7" w:rsidRDefault="00C24AF7" w:rsidP="00C24AF7">
      <w:pPr>
        <w:spacing w:after="0" w:line="240" w:lineRule="auto"/>
        <w:ind w:firstLine="567"/>
        <w:contextualSpacing/>
        <w:jc w:val="both"/>
        <w:rPr>
          <w:rFonts w:ascii="Times New Roman" w:hAnsi="Times New Roman" w:cs="Times New Roman"/>
          <w:sz w:val="26"/>
          <w:szCs w:val="26"/>
        </w:rPr>
      </w:pPr>
      <w:r w:rsidRPr="00C24AF7">
        <w:rPr>
          <w:rFonts w:ascii="Times New Roman" w:hAnsi="Times New Roman" w:cs="Times New Roman"/>
          <w:sz w:val="26"/>
          <w:szCs w:val="26"/>
        </w:rPr>
        <w:t xml:space="preserve">Подведомственные управлению по культуре, спорту и туризму учреждения оперативно размещал рекламную информацию о планируемых мероприятиях управления и учреждений сферы культуры, спорта и туризма, и создавал информационные репортажи </w:t>
      </w:r>
      <w:r w:rsidRPr="00C24AF7">
        <w:rPr>
          <w:rFonts w:ascii="Times New Roman" w:hAnsi="Times New Roman" w:cs="Times New Roman"/>
          <w:sz w:val="26"/>
          <w:szCs w:val="26"/>
        </w:rPr>
        <w:lastRenderedPageBreak/>
        <w:t xml:space="preserve">о проведённых мероприятиях, онлайн акциях, </w:t>
      </w:r>
      <w:proofErr w:type="spellStart"/>
      <w:r w:rsidRPr="00C24AF7">
        <w:rPr>
          <w:rFonts w:ascii="Times New Roman" w:hAnsi="Times New Roman" w:cs="Times New Roman"/>
          <w:sz w:val="26"/>
          <w:szCs w:val="26"/>
        </w:rPr>
        <w:t>флешмобах</w:t>
      </w:r>
      <w:proofErr w:type="spellEnd"/>
      <w:r w:rsidRPr="00C24AF7">
        <w:rPr>
          <w:rFonts w:ascii="Times New Roman" w:hAnsi="Times New Roman" w:cs="Times New Roman"/>
          <w:sz w:val="26"/>
          <w:szCs w:val="26"/>
        </w:rPr>
        <w:t xml:space="preserve">, региональных и всероссийских акциях (90 репортажей). </w:t>
      </w:r>
    </w:p>
    <w:p w:rsidR="00C24AF7" w:rsidRPr="00C24AF7" w:rsidRDefault="00C24AF7" w:rsidP="00C24AF7">
      <w:pPr>
        <w:tabs>
          <w:tab w:val="left" w:pos="567"/>
          <w:tab w:val="left" w:pos="709"/>
        </w:tabs>
        <w:spacing w:after="0" w:line="240" w:lineRule="auto"/>
        <w:ind w:firstLine="567"/>
        <w:jc w:val="both"/>
        <w:rPr>
          <w:rFonts w:ascii="Times New Roman" w:hAnsi="Times New Roman" w:cs="Times New Roman"/>
          <w:sz w:val="26"/>
          <w:szCs w:val="26"/>
        </w:rPr>
      </w:pPr>
      <w:r w:rsidRPr="00C24AF7">
        <w:rPr>
          <w:rFonts w:ascii="Times New Roman" w:hAnsi="Times New Roman" w:cs="Times New Roman"/>
          <w:sz w:val="26"/>
          <w:szCs w:val="26"/>
        </w:rPr>
        <w:t>В 2025 году в городе Вязьме состоялась стратегическая сессия по туризму «Вязьма – тур-маршрут».</w:t>
      </w:r>
    </w:p>
    <w:p w:rsidR="00C24AF7" w:rsidRPr="00C24AF7" w:rsidRDefault="00C24AF7" w:rsidP="00C24AF7">
      <w:pPr>
        <w:spacing w:after="0" w:line="240" w:lineRule="auto"/>
        <w:ind w:firstLine="567"/>
        <w:contextualSpacing/>
        <w:jc w:val="both"/>
        <w:rPr>
          <w:rFonts w:ascii="Times New Roman" w:hAnsi="Times New Roman" w:cs="Times New Roman"/>
          <w:sz w:val="26"/>
          <w:szCs w:val="26"/>
        </w:rPr>
      </w:pPr>
      <w:r w:rsidRPr="00C24AF7">
        <w:rPr>
          <w:rFonts w:ascii="Times New Roman" w:hAnsi="Times New Roman" w:cs="Times New Roman"/>
          <w:sz w:val="26"/>
          <w:szCs w:val="26"/>
        </w:rPr>
        <w:t>Была издана сувенирная продукция (пакеты, тарелки, кружки), посвящённая                                городу Вязьма.</w:t>
      </w:r>
    </w:p>
    <w:p w:rsidR="00F546ED" w:rsidRPr="00543089" w:rsidRDefault="00F546ED" w:rsidP="00F546ED">
      <w:pPr>
        <w:spacing w:after="0" w:line="240" w:lineRule="auto"/>
        <w:ind w:firstLine="567"/>
        <w:contextualSpacing/>
        <w:jc w:val="both"/>
        <w:rPr>
          <w:rFonts w:ascii="Times New Roman" w:hAnsi="Times New Roman"/>
          <w:sz w:val="26"/>
          <w:szCs w:val="26"/>
        </w:rPr>
      </w:pPr>
      <w:r w:rsidRPr="00543089">
        <w:rPr>
          <w:rFonts w:ascii="Times New Roman" w:hAnsi="Times New Roman"/>
          <w:sz w:val="26"/>
          <w:szCs w:val="26"/>
        </w:rPr>
        <w:t>За 2025 год празднование Дней сел прошли в 21</w:t>
      </w:r>
      <w:r w:rsidRPr="00543089">
        <w:rPr>
          <w:rFonts w:ascii="Times New Roman" w:hAnsi="Times New Roman"/>
          <w:color w:val="FF0000"/>
          <w:sz w:val="26"/>
          <w:szCs w:val="26"/>
        </w:rPr>
        <w:t xml:space="preserve"> </w:t>
      </w:r>
      <w:r w:rsidRPr="00543089">
        <w:rPr>
          <w:rFonts w:ascii="Times New Roman" w:hAnsi="Times New Roman"/>
          <w:sz w:val="26"/>
          <w:szCs w:val="26"/>
        </w:rPr>
        <w:t>населенных пунктах Вяземского муниципального округа. В программу праздников были включены чествования старейшин, ветеранов войны, молодых и многодетных семьей, и семейных пар, проживших долгие годы в любви и согласии. А также прошли фотовыставки, выставки цветов, даров земли, а также выставки работ народных умельцев.</w:t>
      </w:r>
    </w:p>
    <w:p w:rsidR="00481F0F" w:rsidRPr="00792FF5" w:rsidRDefault="00481F0F" w:rsidP="00481F0F">
      <w:pPr>
        <w:rPr>
          <w:sz w:val="24"/>
          <w:szCs w:val="24"/>
        </w:rPr>
      </w:pPr>
    </w:p>
    <w:p w:rsidR="00DD49CE" w:rsidRPr="00792FF5" w:rsidRDefault="00DD49CE">
      <w:pPr>
        <w:rPr>
          <w:sz w:val="24"/>
          <w:szCs w:val="24"/>
        </w:rPr>
      </w:pPr>
    </w:p>
    <w:sectPr w:rsidR="00DD49CE" w:rsidRPr="00792FF5" w:rsidSect="00481F0F">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11442"/>
    <w:multiLevelType w:val="hybridMultilevel"/>
    <w:tmpl w:val="96FCDDEC"/>
    <w:name w:val="Нумерованный список 5"/>
    <w:lvl w:ilvl="0" w:tplc="4C7A4832">
      <w:numFmt w:val="bullet"/>
      <w:lvlText w:val=""/>
      <w:lvlJc w:val="left"/>
      <w:pPr>
        <w:ind w:left="360" w:firstLine="0"/>
      </w:pPr>
      <w:rPr>
        <w:rFonts w:ascii="Symbol" w:hAnsi="Symbol"/>
      </w:rPr>
    </w:lvl>
    <w:lvl w:ilvl="1" w:tplc="3B0E013C">
      <w:numFmt w:val="bullet"/>
      <w:lvlText w:val="o"/>
      <w:lvlJc w:val="left"/>
      <w:pPr>
        <w:ind w:left="1080" w:firstLine="0"/>
      </w:pPr>
      <w:rPr>
        <w:rFonts w:ascii="Courier New" w:hAnsi="Courier New" w:cs="Courier New"/>
      </w:rPr>
    </w:lvl>
    <w:lvl w:ilvl="2" w:tplc="A26A63EA">
      <w:numFmt w:val="bullet"/>
      <w:lvlText w:val=""/>
      <w:lvlJc w:val="left"/>
      <w:pPr>
        <w:ind w:left="1800" w:firstLine="0"/>
      </w:pPr>
      <w:rPr>
        <w:rFonts w:ascii="Wingdings" w:eastAsia="Wingdings" w:hAnsi="Wingdings" w:cs="Wingdings"/>
      </w:rPr>
    </w:lvl>
    <w:lvl w:ilvl="3" w:tplc="78386B3C">
      <w:numFmt w:val="bullet"/>
      <w:lvlText w:val=""/>
      <w:lvlJc w:val="left"/>
      <w:pPr>
        <w:ind w:left="2520" w:firstLine="0"/>
      </w:pPr>
      <w:rPr>
        <w:rFonts w:ascii="Symbol" w:hAnsi="Symbol"/>
      </w:rPr>
    </w:lvl>
    <w:lvl w:ilvl="4" w:tplc="7CEE1A08">
      <w:numFmt w:val="bullet"/>
      <w:lvlText w:val="o"/>
      <w:lvlJc w:val="left"/>
      <w:pPr>
        <w:ind w:left="3240" w:firstLine="0"/>
      </w:pPr>
      <w:rPr>
        <w:rFonts w:ascii="Courier New" w:hAnsi="Courier New" w:cs="Courier New"/>
      </w:rPr>
    </w:lvl>
    <w:lvl w:ilvl="5" w:tplc="E5187072">
      <w:numFmt w:val="bullet"/>
      <w:lvlText w:val=""/>
      <w:lvlJc w:val="left"/>
      <w:pPr>
        <w:ind w:left="3960" w:firstLine="0"/>
      </w:pPr>
      <w:rPr>
        <w:rFonts w:ascii="Wingdings" w:eastAsia="Wingdings" w:hAnsi="Wingdings" w:cs="Wingdings"/>
      </w:rPr>
    </w:lvl>
    <w:lvl w:ilvl="6" w:tplc="60BA1D0A">
      <w:numFmt w:val="bullet"/>
      <w:lvlText w:val=""/>
      <w:lvlJc w:val="left"/>
      <w:pPr>
        <w:ind w:left="4680" w:firstLine="0"/>
      </w:pPr>
      <w:rPr>
        <w:rFonts w:ascii="Symbol" w:hAnsi="Symbol"/>
      </w:rPr>
    </w:lvl>
    <w:lvl w:ilvl="7" w:tplc="61DCC3CC">
      <w:numFmt w:val="bullet"/>
      <w:lvlText w:val="o"/>
      <w:lvlJc w:val="left"/>
      <w:pPr>
        <w:ind w:left="5400" w:firstLine="0"/>
      </w:pPr>
      <w:rPr>
        <w:rFonts w:ascii="Courier New" w:hAnsi="Courier New" w:cs="Courier New"/>
      </w:rPr>
    </w:lvl>
    <w:lvl w:ilvl="8" w:tplc="023E4FBE">
      <w:numFmt w:val="bullet"/>
      <w:lvlText w:val=""/>
      <w:lvlJc w:val="left"/>
      <w:pPr>
        <w:ind w:left="6120" w:firstLine="0"/>
      </w:pPr>
      <w:rPr>
        <w:rFonts w:ascii="Wingdings" w:eastAsia="Wingdings" w:hAnsi="Wingdings" w:cs="Wingdings"/>
      </w:rPr>
    </w:lvl>
  </w:abstractNum>
  <w:abstractNum w:abstractNumId="1" w15:restartNumberingAfterBreak="0">
    <w:nsid w:val="191E568F"/>
    <w:multiLevelType w:val="hybridMultilevel"/>
    <w:tmpl w:val="04F46858"/>
    <w:name w:val="Нумерованный список 14"/>
    <w:lvl w:ilvl="0" w:tplc="5126B01E">
      <w:numFmt w:val="bullet"/>
      <w:lvlText w:val=""/>
      <w:lvlJc w:val="left"/>
      <w:pPr>
        <w:ind w:left="360" w:firstLine="0"/>
      </w:pPr>
      <w:rPr>
        <w:rFonts w:ascii="Symbol" w:hAnsi="Symbol"/>
      </w:rPr>
    </w:lvl>
    <w:lvl w:ilvl="1" w:tplc="1C70423E">
      <w:numFmt w:val="bullet"/>
      <w:lvlText w:val="o"/>
      <w:lvlJc w:val="left"/>
      <w:pPr>
        <w:ind w:left="1080" w:firstLine="0"/>
      </w:pPr>
      <w:rPr>
        <w:rFonts w:ascii="Courier New" w:hAnsi="Courier New" w:cs="Courier New"/>
      </w:rPr>
    </w:lvl>
    <w:lvl w:ilvl="2" w:tplc="A642CD36">
      <w:numFmt w:val="bullet"/>
      <w:lvlText w:val=""/>
      <w:lvlJc w:val="left"/>
      <w:pPr>
        <w:ind w:left="1800" w:firstLine="0"/>
      </w:pPr>
      <w:rPr>
        <w:rFonts w:ascii="Wingdings" w:eastAsia="Wingdings" w:hAnsi="Wingdings" w:cs="Wingdings"/>
      </w:rPr>
    </w:lvl>
    <w:lvl w:ilvl="3" w:tplc="0C103E60">
      <w:numFmt w:val="bullet"/>
      <w:lvlText w:val=""/>
      <w:lvlJc w:val="left"/>
      <w:pPr>
        <w:ind w:left="2520" w:firstLine="0"/>
      </w:pPr>
      <w:rPr>
        <w:rFonts w:ascii="Symbol" w:hAnsi="Symbol"/>
      </w:rPr>
    </w:lvl>
    <w:lvl w:ilvl="4" w:tplc="72DA7944">
      <w:numFmt w:val="bullet"/>
      <w:lvlText w:val="o"/>
      <w:lvlJc w:val="left"/>
      <w:pPr>
        <w:ind w:left="3240" w:firstLine="0"/>
      </w:pPr>
      <w:rPr>
        <w:rFonts w:ascii="Courier New" w:hAnsi="Courier New" w:cs="Courier New"/>
      </w:rPr>
    </w:lvl>
    <w:lvl w:ilvl="5" w:tplc="ABD0EE7A">
      <w:numFmt w:val="bullet"/>
      <w:lvlText w:val=""/>
      <w:lvlJc w:val="left"/>
      <w:pPr>
        <w:ind w:left="3960" w:firstLine="0"/>
      </w:pPr>
      <w:rPr>
        <w:rFonts w:ascii="Wingdings" w:eastAsia="Wingdings" w:hAnsi="Wingdings" w:cs="Wingdings"/>
      </w:rPr>
    </w:lvl>
    <w:lvl w:ilvl="6" w:tplc="78B66E1C">
      <w:numFmt w:val="bullet"/>
      <w:lvlText w:val=""/>
      <w:lvlJc w:val="left"/>
      <w:pPr>
        <w:ind w:left="4680" w:firstLine="0"/>
      </w:pPr>
      <w:rPr>
        <w:rFonts w:ascii="Symbol" w:hAnsi="Symbol"/>
      </w:rPr>
    </w:lvl>
    <w:lvl w:ilvl="7" w:tplc="8968E486">
      <w:numFmt w:val="bullet"/>
      <w:lvlText w:val="o"/>
      <w:lvlJc w:val="left"/>
      <w:pPr>
        <w:ind w:left="5400" w:firstLine="0"/>
      </w:pPr>
      <w:rPr>
        <w:rFonts w:ascii="Courier New" w:hAnsi="Courier New" w:cs="Courier New"/>
      </w:rPr>
    </w:lvl>
    <w:lvl w:ilvl="8" w:tplc="AF782C6C">
      <w:numFmt w:val="bullet"/>
      <w:lvlText w:val=""/>
      <w:lvlJc w:val="left"/>
      <w:pPr>
        <w:ind w:left="6120" w:firstLine="0"/>
      </w:pPr>
      <w:rPr>
        <w:rFonts w:ascii="Wingdings" w:eastAsia="Wingdings" w:hAnsi="Wingdings" w:cs="Wingdings"/>
      </w:rPr>
    </w:lvl>
  </w:abstractNum>
  <w:abstractNum w:abstractNumId="2" w15:restartNumberingAfterBreak="0">
    <w:nsid w:val="49910F7F"/>
    <w:multiLevelType w:val="hybridMultilevel"/>
    <w:tmpl w:val="693214A2"/>
    <w:lvl w:ilvl="0" w:tplc="64104C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86D10A0"/>
    <w:multiLevelType w:val="hybridMultilevel"/>
    <w:tmpl w:val="8A348DC8"/>
    <w:lvl w:ilvl="0" w:tplc="72A6CF40">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F0F"/>
    <w:rsid w:val="00002861"/>
    <w:rsid w:val="000E3A77"/>
    <w:rsid w:val="001C63E1"/>
    <w:rsid w:val="00274C14"/>
    <w:rsid w:val="0035081C"/>
    <w:rsid w:val="003E52AE"/>
    <w:rsid w:val="00432A71"/>
    <w:rsid w:val="00481F0F"/>
    <w:rsid w:val="005C0B18"/>
    <w:rsid w:val="006006B3"/>
    <w:rsid w:val="006F7476"/>
    <w:rsid w:val="00702FB2"/>
    <w:rsid w:val="007732FC"/>
    <w:rsid w:val="00792FF5"/>
    <w:rsid w:val="00826729"/>
    <w:rsid w:val="008F3DB3"/>
    <w:rsid w:val="008F535D"/>
    <w:rsid w:val="00955737"/>
    <w:rsid w:val="009C1453"/>
    <w:rsid w:val="00AB6623"/>
    <w:rsid w:val="00BD3CDC"/>
    <w:rsid w:val="00C24AF7"/>
    <w:rsid w:val="00C4112A"/>
    <w:rsid w:val="00C54579"/>
    <w:rsid w:val="00D510C7"/>
    <w:rsid w:val="00DD49CE"/>
    <w:rsid w:val="00E02C3F"/>
    <w:rsid w:val="00EB612E"/>
    <w:rsid w:val="00ED5A13"/>
    <w:rsid w:val="00F54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1E2A3"/>
  <w15:docId w15:val="{DB2ECE69-4116-4E7D-A160-80732DD4B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F0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81F0F"/>
    <w:pPr>
      <w:spacing w:after="0" w:line="240" w:lineRule="auto"/>
    </w:pPr>
    <w:rPr>
      <w:rFonts w:ascii="Calibri" w:eastAsia="Calibri" w:hAnsi="Calibri" w:cs="Times New Roman"/>
    </w:rPr>
  </w:style>
  <w:style w:type="character" w:customStyle="1" w:styleId="a4">
    <w:name w:val="Без интервала Знак"/>
    <w:link w:val="a3"/>
    <w:uiPriority w:val="1"/>
    <w:rsid w:val="00481F0F"/>
    <w:rPr>
      <w:rFonts w:ascii="Calibri" w:eastAsia="Calibri" w:hAnsi="Calibri" w:cs="Times New Roman"/>
    </w:rPr>
  </w:style>
  <w:style w:type="paragraph" w:styleId="a5">
    <w:name w:val="Body Text Indent"/>
    <w:basedOn w:val="a"/>
    <w:link w:val="a6"/>
    <w:uiPriority w:val="99"/>
    <w:unhideWhenUsed/>
    <w:rsid w:val="00481F0F"/>
    <w:pPr>
      <w:spacing w:after="120" w:line="276" w:lineRule="auto"/>
      <w:ind w:left="283"/>
    </w:pPr>
    <w:rPr>
      <w:rFonts w:ascii="Calibri" w:eastAsia="Times New Roman" w:hAnsi="Calibri" w:cs="Times New Roman"/>
      <w:lang w:val="en-US" w:bidi="en-US"/>
    </w:rPr>
  </w:style>
  <w:style w:type="character" w:customStyle="1" w:styleId="a6">
    <w:name w:val="Основной текст с отступом Знак"/>
    <w:basedOn w:val="a0"/>
    <w:link w:val="a5"/>
    <w:uiPriority w:val="99"/>
    <w:rsid w:val="00481F0F"/>
    <w:rPr>
      <w:rFonts w:ascii="Calibri" w:eastAsia="Times New Roman" w:hAnsi="Calibri" w:cs="Times New Roman"/>
      <w:lang w:val="en-US" w:bidi="en-US"/>
    </w:rPr>
  </w:style>
  <w:style w:type="paragraph" w:styleId="a7">
    <w:name w:val="Normal (Web)"/>
    <w:basedOn w:val="a"/>
    <w:uiPriority w:val="99"/>
    <w:unhideWhenUsed/>
    <w:qFormat/>
    <w:rsid w:val="00481F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35081C"/>
    <w:pPr>
      <w:spacing w:after="200" w:line="276" w:lineRule="auto"/>
      <w:ind w:left="720"/>
      <w:contextualSpacing/>
    </w:pPr>
    <w:rPr>
      <w:rFonts w:ascii="Times New Roman" w:hAnsi="Times New Roman" w:cs="Times New Roman"/>
      <w:sz w:val="28"/>
    </w:rPr>
  </w:style>
  <w:style w:type="paragraph" w:customStyle="1" w:styleId="sc-jmpzur">
    <w:name w:val="sc-jmpzur"/>
    <w:basedOn w:val="a"/>
    <w:rsid w:val="000028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c-ejaja">
    <w:name w:val="sc-ejaja"/>
    <w:basedOn w:val="a0"/>
    <w:rsid w:val="000028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703503">
      <w:bodyDiv w:val="1"/>
      <w:marLeft w:val="0"/>
      <w:marRight w:val="0"/>
      <w:marTop w:val="0"/>
      <w:marBottom w:val="0"/>
      <w:divBdr>
        <w:top w:val="none" w:sz="0" w:space="0" w:color="auto"/>
        <w:left w:val="none" w:sz="0" w:space="0" w:color="auto"/>
        <w:bottom w:val="none" w:sz="0" w:space="0" w:color="auto"/>
        <w:right w:val="none" w:sz="0" w:space="0" w:color="auto"/>
      </w:divBdr>
    </w:div>
    <w:div w:id="772936986">
      <w:bodyDiv w:val="1"/>
      <w:marLeft w:val="0"/>
      <w:marRight w:val="0"/>
      <w:marTop w:val="0"/>
      <w:marBottom w:val="0"/>
      <w:divBdr>
        <w:top w:val="none" w:sz="0" w:space="0" w:color="auto"/>
        <w:left w:val="none" w:sz="0" w:space="0" w:color="auto"/>
        <w:bottom w:val="none" w:sz="0" w:space="0" w:color="auto"/>
        <w:right w:val="none" w:sz="0" w:space="0" w:color="auto"/>
      </w:divBdr>
    </w:div>
    <w:div w:id="850491028">
      <w:bodyDiv w:val="1"/>
      <w:marLeft w:val="0"/>
      <w:marRight w:val="0"/>
      <w:marTop w:val="0"/>
      <w:marBottom w:val="0"/>
      <w:divBdr>
        <w:top w:val="none" w:sz="0" w:space="0" w:color="auto"/>
        <w:left w:val="none" w:sz="0" w:space="0" w:color="auto"/>
        <w:bottom w:val="none" w:sz="0" w:space="0" w:color="auto"/>
        <w:right w:val="none" w:sz="0" w:space="0" w:color="auto"/>
      </w:divBdr>
    </w:div>
    <w:div w:id="1000542662">
      <w:bodyDiv w:val="1"/>
      <w:marLeft w:val="0"/>
      <w:marRight w:val="0"/>
      <w:marTop w:val="0"/>
      <w:marBottom w:val="0"/>
      <w:divBdr>
        <w:top w:val="none" w:sz="0" w:space="0" w:color="auto"/>
        <w:left w:val="none" w:sz="0" w:space="0" w:color="auto"/>
        <w:bottom w:val="none" w:sz="0" w:space="0" w:color="auto"/>
        <w:right w:val="none" w:sz="0" w:space="0" w:color="auto"/>
      </w:divBdr>
    </w:div>
    <w:div w:id="1004434297">
      <w:bodyDiv w:val="1"/>
      <w:marLeft w:val="0"/>
      <w:marRight w:val="0"/>
      <w:marTop w:val="0"/>
      <w:marBottom w:val="0"/>
      <w:divBdr>
        <w:top w:val="none" w:sz="0" w:space="0" w:color="auto"/>
        <w:left w:val="none" w:sz="0" w:space="0" w:color="auto"/>
        <w:bottom w:val="none" w:sz="0" w:space="0" w:color="auto"/>
        <w:right w:val="none" w:sz="0" w:space="0" w:color="auto"/>
      </w:divBdr>
    </w:div>
    <w:div w:id="206066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8FE98-78E4-4484-B871-2CB99CA8C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Pages>
  <Words>2055</Words>
  <Characters>11720</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2026-02-09T09:21:00Z</dcterms:created>
  <dcterms:modified xsi:type="dcterms:W3CDTF">2026-02-12T13:21:00Z</dcterms:modified>
</cp:coreProperties>
</file>